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E0AEB">
      <w:pPr>
        <w:shd w:val="clear" w:color="auto" w:fill="FFFFFF" w:themeFill="background1"/>
        <w:spacing w:before="0" w:after="0" w:line="360" w:lineRule="auto"/>
        <w:jc w:val="center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ascii="Times New Roman" w:hAnsi="Times New Roman" w:eastAsia="Arial" w:cs="Times New Roman"/>
          <w:b/>
          <w:sz w:val="24"/>
          <w:szCs w:val="24"/>
        </w:rPr>
        <w:t>GT: RELATOS DE EXPERIÊNCIA EXTENSIONISTA</w:t>
      </w:r>
    </w:p>
    <w:p w14:paraId="188AEC16">
      <w:pPr>
        <w:shd w:val="clear" w:color="auto" w:fill="FFFFFF" w:themeFill="background1"/>
        <w:spacing w:before="0" w:after="0" w:line="360" w:lineRule="auto"/>
        <w:rPr>
          <w:rFonts w:ascii="Times New Roman" w:hAnsi="Times New Roman" w:eastAsia="Arial" w:cs="Times New Roman"/>
          <w:b/>
          <w:sz w:val="24"/>
          <w:szCs w:val="24"/>
        </w:rPr>
      </w:pPr>
    </w:p>
    <w:p w14:paraId="25BCAB5D">
      <w:pPr>
        <w:shd w:val="clear" w:color="auto" w:fill="FFFFFF" w:themeFill="background1"/>
        <w:spacing w:before="0" w:after="0" w:line="360" w:lineRule="auto"/>
        <w:jc w:val="center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ascii="Times New Roman" w:hAnsi="Times New Roman" w:eastAsia="Arial" w:cs="Times New Roman"/>
          <w:b/>
          <w:sz w:val="24"/>
          <w:szCs w:val="24"/>
        </w:rPr>
        <w:t>&lt;TÍTULO&gt;: &lt;SUBTÍTULO&gt;</w:t>
      </w:r>
    </w:p>
    <w:p w14:paraId="355BB1A4">
      <w:pPr>
        <w:shd w:val="clear" w:color="auto" w:fill="FFFFFF" w:themeFill="background1"/>
        <w:spacing w:before="0" w:after="0" w:line="360" w:lineRule="auto"/>
        <w:jc w:val="right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>Autor(es)</w:t>
      </w:r>
      <w:r>
        <w:rPr>
          <w:rStyle w:val="8"/>
          <w:rFonts w:ascii="Times New Roman" w:hAnsi="Times New Roman" w:eastAsia="Arial" w:cs="Times New Roman"/>
          <w:sz w:val="24"/>
          <w:szCs w:val="24"/>
        </w:rPr>
        <w:footnoteReference w:id="0"/>
      </w:r>
    </w:p>
    <w:p w14:paraId="29193DE5">
      <w:pPr>
        <w:jc w:val="right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ascii="Times New Roman" w:hAnsi="Times New Roman" w:eastAsia="Arial" w:cs="Times New Roman"/>
          <w:b/>
          <w:color w:val="FF0000"/>
          <w:sz w:val="24"/>
          <w:szCs w:val="24"/>
        </w:rPr>
        <w:t>[ATENÇÃO! OMITIR AUTORIA AO SALVAR NO FORMATO/VERSÃO “PDF”]</w:t>
      </w:r>
    </w:p>
    <w:p w14:paraId="0CD73187">
      <w:pPr>
        <w:shd w:val="clear" w:color="auto" w:fill="FFFFFF" w:themeFill="background1"/>
        <w:spacing w:before="0" w:after="0" w:line="360" w:lineRule="auto"/>
        <w:rPr>
          <w:rFonts w:ascii="Times New Roman" w:hAnsi="Times New Roman" w:eastAsia="Arial" w:cs="Times New Roman"/>
          <w:sz w:val="24"/>
          <w:szCs w:val="24"/>
        </w:rPr>
      </w:pPr>
    </w:p>
    <w:p w14:paraId="1DB1BCD6">
      <w:pPr>
        <w:shd w:val="clear" w:color="auto" w:fill="FFFFFF" w:themeFill="background1"/>
        <w:spacing w:before="0" w:after="0" w:line="240" w:lineRule="auto"/>
        <w:jc w:val="both"/>
        <w:rPr>
          <w:rFonts w:ascii="Times New Roman" w:hAnsi="Times New Roman" w:eastAsia="Arial" w:cs="Times New Roman"/>
          <w:b/>
          <w:caps/>
          <w:sz w:val="24"/>
          <w:szCs w:val="24"/>
        </w:rPr>
      </w:pPr>
      <w:r>
        <w:rPr>
          <w:rFonts w:ascii="Times New Roman" w:hAnsi="Times New Roman" w:eastAsia="Arial" w:cs="Times New Roman"/>
          <w:b/>
          <w:caps/>
          <w:sz w:val="24"/>
          <w:szCs w:val="24"/>
        </w:rPr>
        <w:t>Resumo</w:t>
      </w:r>
    </w:p>
    <w:p w14:paraId="018841B7">
      <w:pPr>
        <w:shd w:val="clear" w:color="auto" w:fill="FFFFFF" w:themeFill="background1"/>
        <w:spacing w:before="0" w:after="0" w:line="240" w:lineRule="auto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</w:p>
    <w:p w14:paraId="6EEB975E">
      <w:pPr>
        <w:spacing w:line="240" w:lineRule="auto"/>
        <w:jc w:val="both"/>
        <w:rPr>
          <w:rFonts w:ascii="Times New Roman" w:hAnsi="Times New Roman" w:eastAsia="Arial" w:cs="Times New Roman"/>
          <w:szCs w:val="24"/>
        </w:rPr>
      </w:pPr>
      <w:r>
        <w:rPr>
          <w:rFonts w:ascii="Times New Roman" w:hAnsi="Times New Roman" w:eastAsia="Arial" w:cs="Times New Roman"/>
          <w:szCs w:val="24"/>
        </w:rPr>
        <w:t xml:space="preserve">O resumo (em português) deve ser redigido em fonte Times New Roman, tamanho 11, com espaçamento entrelinhas do tipo simples, com alinhamento justificado. Ele deve ser apresentado sem parágrafo e sem referências bibliográficas, contendo no mínimo 150 e no máximo 250 palavras. Deverá conter o(s) objetivo(s) da ação de extensão, os procedimentos metodológicos empreendidos, as principais atividades desenvolvidas e as considerações finais. O texto não deve conter citações e siglas. É recomendável usar o verbo na voz ativa e na terceira pessoa do singular (ex.: estuda, aborda, utiliza como metodologia, constata, conclui, etc.). </w:t>
      </w:r>
    </w:p>
    <w:p w14:paraId="0ECE4730">
      <w:pPr>
        <w:spacing w:before="0" w:after="0" w:line="240" w:lineRule="auto"/>
        <w:jc w:val="both"/>
        <w:rPr>
          <w:rFonts w:ascii="Times New Roman" w:hAnsi="Times New Roman" w:eastAsia="Arial" w:cs="Times New Roman"/>
          <w:szCs w:val="24"/>
        </w:rPr>
      </w:pPr>
    </w:p>
    <w:p w14:paraId="7F965F55">
      <w:pPr>
        <w:spacing w:line="240" w:lineRule="auto"/>
        <w:jc w:val="both"/>
        <w:rPr>
          <w:rFonts w:ascii="Times New Roman" w:hAnsi="Times New Roman" w:eastAsia="Arial" w:cs="Times New Roman"/>
          <w:color w:val="000000"/>
          <w:szCs w:val="24"/>
        </w:rPr>
      </w:pPr>
      <w:r>
        <w:rPr>
          <w:rFonts w:ascii="Times New Roman" w:hAnsi="Times New Roman" w:eastAsia="Arial" w:cs="Times New Roman"/>
          <w:b/>
          <w:szCs w:val="24"/>
        </w:rPr>
        <w:t xml:space="preserve">Palavras-chave: </w:t>
      </w:r>
      <w:r>
        <w:rPr>
          <w:rFonts w:ascii="Times New Roman" w:hAnsi="Times New Roman" w:eastAsia="Arial" w:cs="Times New Roman"/>
          <w:szCs w:val="24"/>
        </w:rPr>
        <w:t>palavra-chave; palavra-chave; palavra-chave</w:t>
      </w:r>
      <w:r>
        <w:rPr>
          <w:rFonts w:ascii="Times New Roman" w:hAnsi="Times New Roman" w:eastAsia="Arial" w:cs="Times New Roman"/>
          <w:color w:val="000000"/>
          <w:szCs w:val="24"/>
        </w:rPr>
        <w:t>.</w:t>
      </w:r>
    </w:p>
    <w:p w14:paraId="4B79BFE8">
      <w:pPr>
        <w:spacing w:before="0" w:after="0" w:line="240" w:lineRule="auto"/>
        <w:jc w:val="both"/>
        <w:rPr>
          <w:rFonts w:ascii="Times New Roman" w:hAnsi="Times New Roman" w:eastAsia="Arial" w:cs="Times New Roman"/>
          <w:color w:val="000000"/>
          <w:szCs w:val="24"/>
        </w:rPr>
      </w:pPr>
    </w:p>
    <w:p w14:paraId="2D026CD1">
      <w:pPr>
        <w:pStyle w:val="12"/>
        <w:spacing w:before="0" w:beforeAutospacing="0" w:after="0" w:afterAutospacing="0"/>
        <w:jc w:val="both"/>
        <w:rPr>
          <w:sz w:val="22"/>
        </w:rPr>
      </w:pPr>
      <w:r>
        <w:rPr>
          <w:sz w:val="22"/>
          <w:szCs w:val="22"/>
        </w:rPr>
        <w:t xml:space="preserve">Selecione de três até cinco palavras-chave que representem efetivamente o conteúdo da experiência extensionista. Essas palavras-chave devem ser separadas entre si por ponto e vírgula e finalizadas por ponto. Devem ser grafadas com as iniciais em letra minúscula, com exceção dos substantivos próprios e nomes científicos. </w:t>
      </w:r>
      <w:r>
        <w:rPr>
          <w:sz w:val="22"/>
        </w:rPr>
        <w:t xml:space="preserve">Ex.: gestão de dados; administração de bibliotecas; Universidade Federal do Rio Grande do Norte; </w:t>
      </w:r>
      <w:r>
        <w:rPr>
          <w:i/>
          <w:sz w:val="22"/>
        </w:rPr>
        <w:t>Aedes aegypti</w:t>
      </w:r>
      <w:r>
        <w:rPr>
          <w:sz w:val="22"/>
        </w:rPr>
        <w:t xml:space="preserve">; Brasil. </w:t>
      </w:r>
    </w:p>
    <w:p w14:paraId="600C0D56">
      <w:pPr>
        <w:pStyle w:val="12"/>
        <w:spacing w:before="0" w:beforeAutospacing="0" w:after="0" w:afterAutospacing="0"/>
        <w:jc w:val="both"/>
        <w:rPr>
          <w:sz w:val="22"/>
          <w:szCs w:val="22"/>
        </w:rPr>
      </w:pPr>
    </w:p>
    <w:p w14:paraId="5974FDDA">
      <w:pPr>
        <w:pStyle w:val="2"/>
      </w:pPr>
      <w:r>
        <w:rPr>
          <w:rFonts w:eastAsia="Arial" w:cs="Times New Roman"/>
          <w:spacing w:val="-2"/>
          <w:szCs w:val="24"/>
        </w:rPr>
        <w:t>1 APRESENTAÇÃO</w:t>
      </w:r>
      <w:r>
        <w:rPr>
          <w:rFonts w:eastAsia="Arial" w:cs="Times New Roman"/>
          <w:b w:val="0"/>
          <w:spacing w:val="-2"/>
          <w:szCs w:val="24"/>
        </w:rPr>
        <w:t xml:space="preserve"> </w:t>
      </w:r>
      <w:r>
        <w:rPr>
          <w:rFonts w:eastAsia="Arial"/>
          <w:color w:val="3F0065"/>
        </w:rPr>
        <w:t>(SEÇÃO PRIMÁRIA: MAIÚSCULO COM NEGRITO)</w:t>
      </w:r>
    </w:p>
    <w:p w14:paraId="20047206">
      <w:pPr>
        <w:shd w:val="clear" w:color="auto" w:fill="FFFFFF" w:themeFill="background1"/>
        <w:spacing w:before="0" w:after="0" w:line="360" w:lineRule="auto"/>
        <w:ind w:firstLine="708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Esta seção objetiva apresentar uma visão geral da ação de extensão que resultou na experiência a ser relatada, sendo necessário apresentar as seguintes informações: modalidade da ação (programa, projeto, curso, evento, prestação de serviço, produto, dentre outras), breve fundamentação teórica relacionada à ação de extensão, contexto e objetivo(s) da ação, público alvo (comunidade, organizações e atores envolvidos), área temática, período de realização, financiadores (se houver) e justificativa(s) da ação. Informar se as atividades de extensão estão inseridas em estrutura curricular de cursos de graduação, bem como apresentar os objetivos de desenvolvimento sustentável vinculados. </w:t>
      </w:r>
    </w:p>
    <w:p w14:paraId="538B9DFB">
      <w:pPr>
        <w:shd w:val="clear" w:color="auto" w:fill="FFFFFF" w:themeFill="background1"/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</w:p>
    <w:p w14:paraId="4A895E04">
      <w:pPr>
        <w:shd w:val="clear" w:color="auto" w:fill="FFFFFF" w:themeFill="background1"/>
        <w:spacing w:before="0" w:after="0" w:line="360" w:lineRule="auto"/>
        <w:jc w:val="both"/>
        <w:rPr>
          <w:rFonts w:ascii="Times New Roman" w:hAnsi="Times New Roman" w:eastAsia="Arial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bCs/>
          <w:spacing w:val="-2"/>
          <w:sz w:val="24"/>
          <w:szCs w:val="24"/>
        </w:rPr>
        <w:t>2 PROCEDIMENTOS METODOLÓGICOS</w:t>
      </w:r>
      <w:r>
        <w:rPr>
          <w:rFonts w:ascii="Times New Roman" w:hAnsi="Times New Roman" w:eastAsia="Arial" w:cs="Times New Roman"/>
          <w:b/>
          <w:bCs/>
          <w:color w:val="3F0065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Arial" w:cs="Times New Roman"/>
          <w:b/>
          <w:bCs/>
          <w:color w:val="3F0065"/>
          <w:sz w:val="24"/>
          <w:szCs w:val="24"/>
        </w:rPr>
        <w:t>(SEÇÃO PRIMÁRIA: MAIÚSCULO COM NEGRITO)</w:t>
      </w:r>
    </w:p>
    <w:p w14:paraId="4CE91230">
      <w:pPr>
        <w:shd w:val="clear" w:color="auto" w:fill="FFFFFF" w:themeFill="background1"/>
        <w:spacing w:before="0" w:after="0" w:line="360" w:lineRule="auto"/>
        <w:jc w:val="both"/>
        <w:rPr>
          <w:rFonts w:ascii="Times New Roman" w:hAnsi="Times New Roman" w:eastAsia="Arial" w:cs="Times New Roman"/>
          <w:b/>
          <w:bCs/>
          <w:spacing w:val="-2"/>
          <w:sz w:val="24"/>
          <w:szCs w:val="24"/>
        </w:rPr>
      </w:pPr>
    </w:p>
    <w:p w14:paraId="08569CBD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seção de metodologia deve conter descrição clara e sucinta dos caminhos percorridos para o desenvolvimento da ação de extensão, público participante (comunidade, organizações e atores envolvidos), métodos e técnicas da ação extensionista. E, se a ação de extensão envolver atividade de pesquisa deverá conter ainda a delimitação do universo estudado (população e amostra); apresentar os métodos, técnicas e instrumentos de coleta e análise de dados empregados, se aplicável.</w:t>
      </w:r>
    </w:p>
    <w:p w14:paraId="156B758E">
      <w:pPr>
        <w:spacing w:before="0" w:after="0" w:line="360" w:lineRule="auto"/>
        <w:ind w:firstLine="709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seção pode ser apresentada em subseções, nomeadas a critério do autor, respeitando as normas requeridas para o evento.</w:t>
      </w:r>
    </w:p>
    <w:p w14:paraId="3EE7009C">
      <w:pPr>
        <w:keepNext/>
        <w:keepLines/>
        <w:numPr>
          <w:ilvl w:val="0"/>
          <w:numId w:val="0"/>
        </w:numPr>
        <w:tabs>
          <w:tab w:val="left" w:pos="851"/>
        </w:tabs>
        <w:spacing w:before="240" w:after="240" w:line="240" w:lineRule="auto"/>
        <w:jc w:val="both"/>
        <w:outlineLvl w:val="1"/>
        <w:rPr>
          <w:rFonts w:ascii="Times New Roman" w:hAnsi="Times New Roman" w:eastAsia="Arial" w:cstheme="majorBidi"/>
          <w:b/>
          <w:bCs/>
          <w:caps/>
          <w:color w:val="3F0065"/>
          <w:sz w:val="24"/>
          <w:szCs w:val="26"/>
        </w:rPr>
      </w:pPr>
      <w:r>
        <w:rPr>
          <w:rFonts w:ascii="Times New Roman" w:hAnsi="Times New Roman" w:eastAsia="Arial" w:cstheme="majorBidi"/>
          <w:sz w:val="24"/>
          <w:szCs w:val="26"/>
        </w:rPr>
        <w:t>2.1 SEÇÃO SECUNDÁRIA</w:t>
      </w:r>
      <w:r>
        <w:rPr>
          <w:rFonts w:ascii="Times New Roman" w:hAnsi="Times New Roman" w:eastAsia="Arial" w:cstheme="majorBidi"/>
          <w:b/>
          <w:bCs/>
          <w:color w:val="3F0065"/>
          <w:sz w:val="24"/>
          <w:szCs w:val="26"/>
        </w:rPr>
        <w:t xml:space="preserve"> </w:t>
      </w:r>
      <w:r>
        <w:rPr>
          <w:rFonts w:ascii="Times New Roman" w:hAnsi="Times New Roman" w:eastAsia="Arial" w:cstheme="majorBidi"/>
          <w:b/>
          <w:bCs/>
          <w:caps/>
          <w:color w:val="3F0065"/>
          <w:sz w:val="24"/>
          <w:szCs w:val="26"/>
        </w:rPr>
        <w:t>(</w:t>
      </w:r>
      <w:r>
        <w:rPr>
          <w:rFonts w:ascii="Times New Roman" w:hAnsi="Times New Roman" w:eastAsia="Arial" w:cstheme="majorBidi"/>
          <w:bCs/>
          <w:caps/>
          <w:color w:val="3F0065"/>
          <w:sz w:val="24"/>
          <w:szCs w:val="26"/>
        </w:rPr>
        <w:t>caixa alta, sem negrito</w:t>
      </w:r>
      <w:r>
        <w:rPr>
          <w:rFonts w:ascii="Times New Roman" w:hAnsi="Times New Roman" w:eastAsia="Arial" w:cstheme="majorBidi"/>
          <w:b/>
          <w:bCs/>
          <w:caps/>
          <w:color w:val="3F0065"/>
          <w:sz w:val="24"/>
          <w:szCs w:val="26"/>
        </w:rPr>
        <w:t>)</w:t>
      </w:r>
    </w:p>
    <w:p w14:paraId="68A74349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Incluir aqui o texto cujo conteúdo seja referente à seção secundária, caso julgue necessário incluí-la no texto.</w:t>
      </w:r>
    </w:p>
    <w:p w14:paraId="50281EAC">
      <w:pPr>
        <w:keepNext/>
        <w:keepLines/>
        <w:numPr>
          <w:ilvl w:val="0"/>
          <w:numId w:val="0"/>
        </w:numPr>
        <w:tabs>
          <w:tab w:val="left" w:pos="851"/>
        </w:tabs>
        <w:spacing w:before="240" w:after="240" w:line="240" w:lineRule="auto"/>
        <w:jc w:val="both"/>
        <w:outlineLvl w:val="2"/>
        <w:rPr>
          <w:rFonts w:ascii="Times New Roman" w:hAnsi="Times New Roman" w:eastAsiaTheme="majorEastAsia" w:cstheme="majorBidi"/>
          <w:b/>
          <w:bCs/>
          <w:sz w:val="24"/>
        </w:rPr>
      </w:pPr>
      <w:r>
        <w:rPr>
          <w:rFonts w:ascii="Times New Roman" w:hAnsi="Times New Roman" w:eastAsia="Arial" w:cstheme="majorBidi"/>
          <w:b/>
          <w:sz w:val="24"/>
        </w:rPr>
        <w:t xml:space="preserve">2.1.1 </w:t>
      </w:r>
      <w:r>
        <w:rPr>
          <w:rFonts w:ascii="Times New Roman" w:hAnsi="Times New Roman" w:eastAsiaTheme="majorEastAsia" w:cstheme="majorBidi"/>
          <w:b/>
          <w:sz w:val="24"/>
        </w:rPr>
        <w:t>Seção terciária</w:t>
      </w:r>
      <w:r>
        <w:rPr>
          <w:rFonts w:ascii="Times New Roman" w:hAnsi="Times New Roman" w:eastAsiaTheme="majorEastAsia" w:cstheme="majorBidi"/>
          <w:b/>
          <w:color w:val="3F0065"/>
          <w:sz w:val="24"/>
        </w:rPr>
        <w:t xml:space="preserve"> </w:t>
      </w:r>
      <w:r>
        <w:rPr>
          <w:rFonts w:ascii="Times New Roman" w:hAnsi="Times New Roman" w:eastAsia="Arial" w:cstheme="majorBidi"/>
          <w:bCs/>
          <w:color w:val="3F0065"/>
          <w:sz w:val="24"/>
        </w:rPr>
        <w:t>(</w:t>
      </w:r>
      <w:r>
        <w:rPr>
          <w:rFonts w:ascii="Times New Roman" w:hAnsi="Times New Roman" w:eastAsia="Arial" w:cstheme="majorBidi"/>
          <w:b/>
          <w:bCs/>
          <w:color w:val="3F0065"/>
          <w:sz w:val="24"/>
        </w:rPr>
        <w:t>1ª. Letra caixa alta e restante</w:t>
      </w:r>
      <w:r>
        <w:rPr>
          <w:rFonts w:ascii="Times New Roman" w:hAnsi="Times New Roman" w:eastAsia="Arial" w:cstheme="majorBidi"/>
          <w:bCs/>
          <w:color w:val="3F0065"/>
          <w:sz w:val="24"/>
        </w:rPr>
        <w:t xml:space="preserve"> </w:t>
      </w:r>
      <w:r>
        <w:rPr>
          <w:rFonts w:ascii="Times New Roman" w:hAnsi="Times New Roman" w:eastAsiaTheme="majorEastAsia" w:cstheme="majorBidi"/>
          <w:b/>
          <w:bCs/>
          <w:color w:val="3F0065"/>
          <w:sz w:val="24"/>
        </w:rPr>
        <w:t>caixa baixa, com negrito</w:t>
      </w:r>
      <w:r>
        <w:rPr>
          <w:rFonts w:ascii="Times New Roman" w:hAnsi="Times New Roman" w:eastAsia="Arial" w:cstheme="majorBidi"/>
          <w:bCs/>
          <w:color w:val="3F0065"/>
          <w:sz w:val="24"/>
        </w:rPr>
        <w:t>)</w:t>
      </w:r>
    </w:p>
    <w:p w14:paraId="4118B0C3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Incluir aqui o texto cujo conteúdo seja referente à seção terciária, caso julgue necessário incluí-la no texto. </w:t>
      </w:r>
    </w:p>
    <w:p w14:paraId="51ED6C27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b/>
          <w:bCs/>
          <w:sz w:val="24"/>
        </w:rPr>
      </w:pPr>
    </w:p>
    <w:p w14:paraId="4C4DC18D">
      <w:pPr>
        <w:shd w:val="clear" w:color="auto" w:fill="FFFFFF" w:themeFill="background1"/>
        <w:spacing w:before="0" w:after="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3 AÇÕES DESENVOLVIDAS E SUAS CONTRIBUIÇÕES</w:t>
      </w:r>
    </w:p>
    <w:p w14:paraId="2172BBF6">
      <w:pPr>
        <w:shd w:val="clear" w:color="auto" w:fill="FFFFFF" w:themeFill="background1"/>
        <w:spacing w:before="0" w:after="0" w:line="360" w:lineRule="auto"/>
        <w:ind w:firstLine="709"/>
        <w:jc w:val="both"/>
        <w:rPr>
          <w:rFonts w:ascii="Times New Roman" w:hAnsi="Times New Roman" w:eastAsia="Arial" w:cs="Times New Roman"/>
          <w:color w:val="388600"/>
          <w:spacing w:val="-2"/>
          <w:sz w:val="24"/>
          <w:szCs w:val="24"/>
        </w:rPr>
      </w:pPr>
    </w:p>
    <w:p w14:paraId="71AEAADA">
      <w:pPr>
        <w:shd w:val="clear" w:color="auto" w:fill="FFFFFF" w:themeFill="background1"/>
        <w:spacing w:before="0" w:after="0" w:line="360" w:lineRule="auto"/>
        <w:ind w:firstLine="708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Esta seção objetiva apresentar o relato da experiência extensionista, devendo conter o detalhamento das ações desenvolvidas pela e na ação de extensão (concluída ou em andamento); e uma reflexão das contribuições </w:t>
      </w:r>
      <w:r>
        <w:rPr>
          <w:rFonts w:ascii="Times New Roman" w:hAnsi="Times New Roman" w:eastAsia="Arial" w:cs="Times New Roman"/>
          <w:spacing w:val="-2"/>
          <w:sz w:val="24"/>
          <w:szCs w:val="24"/>
          <w:lang w:eastAsia="zh-CN"/>
        </w:rPr>
        <w:t xml:space="preserve">geradas em conformidade com as diretrizes e princípios da extensão universitária (art. 4º e 5º da 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RESOLUÇÃO Nº 006/2022-CONSEPE, de 26 de abril de 2022), em especial para</w:t>
      </w:r>
      <w:r>
        <w:rPr>
          <w:rFonts w:ascii="Times New Roman" w:hAnsi="Times New Roman" w:eastAsia="Arial" w:cs="Times New Roman"/>
          <w:spacing w:val="-2"/>
          <w:sz w:val="24"/>
          <w:szCs w:val="24"/>
          <w:lang w:eastAsia="zh-CN"/>
        </w:rPr>
        <w:t xml:space="preserve"> a formação profissional e cidadã, bem como para a transformação da realidade social. 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Esta seção também pode ser apresentada em subseções, nomeadas a critério do autor, respeitando as normas requeridas para o evento. </w:t>
      </w:r>
    </w:p>
    <w:p w14:paraId="7D4A8E8D">
      <w:pPr>
        <w:shd w:val="clear" w:color="auto" w:fill="FFFFFF" w:themeFill="background1"/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</w:p>
    <w:p w14:paraId="6B11429F">
      <w:pPr>
        <w:shd w:val="clear" w:color="auto" w:fill="FFFFFF" w:themeFill="background1"/>
        <w:spacing w:before="0" w:after="0" w:line="240" w:lineRule="auto"/>
        <w:ind w:left="1760"/>
        <w:jc w:val="both"/>
        <w:rPr>
          <w:rFonts w:ascii="Times New Roman" w:hAnsi="Times New Roman" w:eastAsia="Arial" w:cs="Times New Roman"/>
          <w:spacing w:val="-2"/>
          <w:sz w:val="20"/>
          <w:szCs w:val="20"/>
        </w:rPr>
      </w:pPr>
      <w:r>
        <w:rPr>
          <w:rFonts w:ascii="Times New Roman" w:hAnsi="Times New Roman" w:eastAsia="Arial" w:cs="Times New Roman"/>
          <w:b/>
          <w:bCs/>
          <w:spacing w:val="-2"/>
          <w:sz w:val="20"/>
          <w:szCs w:val="20"/>
        </w:rPr>
        <w:t>Art. 4</w:t>
      </w:r>
      <w:r>
        <w:rPr>
          <w:rFonts w:ascii="Times New Roman" w:hAnsi="Times New Roman" w:eastAsia="Arial" w:cs="Times New Roman"/>
          <w:spacing w:val="-2"/>
          <w:sz w:val="20"/>
          <w:szCs w:val="20"/>
        </w:rPr>
        <w:t xml:space="preserve"> o São diretrizes para a Extensão universitária: I - interação dialógica da comunidade acadêmica com a sociedade por meio da troca de conhecimentos, da participação e do contato com as questões presentes no contexto social; II - formação cidadã dos estudantes, marcada e constituída pela vivência dos seus conhecimentos, que, de modo interprofissional e interdisciplinar, seja valorizada e integrada à matriz curricular; III - produção de mudanças na própria instituição superior e nos demais setores da sociedade a partir da construção e aplicação de conhecimentos, bem como por outras atividades acadêmicas e sociais; e IV - articulação entre ensino/extensão/pesquisa, ancorada em processo pedagógico único, interdisciplinar, político, cultural, científico e tecnológico</w:t>
      </w:r>
      <w:r>
        <w:rPr>
          <w:rFonts w:ascii="Times New Roman" w:hAnsi="Times New Roman" w:eastAsia="Arial" w:cs="Times New Roman"/>
          <w:color w:val="388600"/>
          <w:spacing w:val="-2"/>
          <w:sz w:val="20"/>
          <w:szCs w:val="20"/>
        </w:rPr>
        <w:t>.</w:t>
      </w:r>
    </w:p>
    <w:p w14:paraId="228B3854">
      <w:pPr>
        <w:shd w:val="clear" w:color="auto" w:fill="FFFFFF" w:themeFill="background1"/>
        <w:spacing w:before="0" w:after="0" w:line="240" w:lineRule="auto"/>
        <w:ind w:left="1760"/>
        <w:jc w:val="both"/>
        <w:rPr>
          <w:rFonts w:ascii="Times New Roman" w:hAnsi="Times New Roman" w:eastAsia="Arial" w:cs="Times New Roman"/>
          <w:spacing w:val="-2"/>
          <w:sz w:val="20"/>
          <w:szCs w:val="20"/>
        </w:rPr>
      </w:pPr>
      <w:r>
        <w:rPr>
          <w:rFonts w:ascii="Times New Roman" w:hAnsi="Times New Roman" w:eastAsia="Arial" w:cs="Times New Roman"/>
          <w:b/>
          <w:bCs/>
          <w:spacing w:val="-2"/>
          <w:sz w:val="20"/>
          <w:szCs w:val="20"/>
        </w:rPr>
        <w:t xml:space="preserve">Art. 5 </w:t>
      </w:r>
      <w:r>
        <w:rPr>
          <w:rFonts w:ascii="Times New Roman" w:hAnsi="Times New Roman" w:eastAsia="Arial" w:cs="Times New Roman"/>
          <w:spacing w:val="-2"/>
          <w:sz w:val="20"/>
          <w:szCs w:val="20"/>
        </w:rPr>
        <w:t>São princípios da Extensão Universitária: I - contribuição na formação integral do estudante, estimulando sua formação como cidadão crítico e responsável, comprometido com valores democráticos, antirracistas, não-misóginos, respeito às diferenças culturais e a diversidade de gêneros. II - estabelecimento de diálogo construtivo e transformador com os demais setores da sociedade brasileira e internacional, respeitando e promovendo a interculturalidade; III - promoção de iniciativas que expressem o compromisso social das instituições de ensino superior com todas as áreas, em especial, as de comunicação, cultura, direitos humanos e justiça, educação, meio ambiente, saúde, tecnologia, produção e trabalho em consonância com as políticas ligadas às diretrizes para a educação ambiental, educação étnico-racial, educação em direitos humanos, e educação indígena, educação especial, educação no campo e educação quilombola; IV - promoção da reflexão ética em relação com a dimensão social do ensino e da pesquisa; V - incentivo à atuação da comunidade acadêmica e técnica na contribuição ao enfrentamento das questões da sociedade brasileira, inclusive por meio do desenvolvimento econômico, social e cultural; VI - apoio em princípios éticos que expressem o compromisso social de cada estabelecimento superior de educação; e VII - atuação na produção e na construção de conhecimentos, atualizados e coerentes, voltados para o desenvolvimento social, equitativo e sustentável com a realidade (UFRN, 2022, p. 2, grifo nosso).</w:t>
      </w:r>
    </w:p>
    <w:p w14:paraId="44090233">
      <w:pPr>
        <w:rPr>
          <w:rFonts w:ascii="Calibri" w:hAnsi="Calibri" w:eastAsia="SimSun" w:cs="Calibri"/>
          <w:sz w:val="24"/>
          <w:szCs w:val="24"/>
          <w:lang w:eastAsia="zh-CN" w:bidi="ar-SA"/>
        </w:rPr>
      </w:pPr>
    </w:p>
    <w:p w14:paraId="2484F255">
      <w:pPr>
        <w:rPr>
          <w:rFonts w:ascii="Times New Roman" w:hAnsi="Times New Roman" w:eastAsia="Arial" w:cs="Times New Roman"/>
          <w:b/>
          <w:spacing w:val="-2"/>
          <w:sz w:val="24"/>
          <w:szCs w:val="24"/>
          <w:lang w:eastAsia="zh-CN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  <w:lang w:eastAsia="zh-CN"/>
        </w:rPr>
        <w:t>3 CONSIDERAÇÕES FINAIS</w:t>
      </w:r>
    </w:p>
    <w:p w14:paraId="6AC6D8D2">
      <w:pPr>
        <w:shd w:val="clear" w:color="auto" w:fill="FFFFFF" w:themeFill="background1"/>
        <w:spacing w:before="0" w:after="0" w:line="360" w:lineRule="auto"/>
        <w:ind w:firstLine="709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</w:p>
    <w:p w14:paraId="5791214C">
      <w:pPr>
        <w:shd w:val="clear" w:color="auto" w:fill="FFFFFF" w:themeFill="background1"/>
        <w:spacing w:before="0" w:after="0" w:line="360" w:lineRule="auto"/>
        <w:ind w:firstLine="708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A conclusão deve apresentar uma breve reflexão acerca das atividades apresentadas anteriormente, bem como os desafios e pontos positivos e/ou negativos oriundos da ação relatada. Também devem ser apresentadas as perspectivas futuras relacionadas a essa experiência extensionista. </w:t>
      </w:r>
    </w:p>
    <w:p w14:paraId="2BADC606">
      <w:pPr>
        <w:shd w:val="clear" w:color="auto" w:fill="FFFFFF" w:themeFill="background1"/>
        <w:spacing w:before="0" w:after="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</w:p>
    <w:p w14:paraId="31D65BB8">
      <w:pPr>
        <w:pStyle w:val="2"/>
        <w:rPr>
          <w:rFonts w:eastAsia="Arial"/>
        </w:rPr>
      </w:pPr>
      <w:r>
        <w:rPr>
          <w:rFonts w:eastAsia="Arial"/>
        </w:rPr>
        <w:t>REFERÊNCIAS (não colocar numeração e centralizado)</w:t>
      </w:r>
    </w:p>
    <w:p w14:paraId="24172AD7">
      <w:pPr>
        <w:shd w:val="clear" w:color="auto" w:fill="FFFFFF" w:themeFill="background1"/>
        <w:spacing w:before="0" w:after="0" w:line="360" w:lineRule="auto"/>
        <w:ind w:firstLine="708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>As Referências devem conter as fontes bibliográficas citadas, como suportes de informação científica indispensável à concepção e elaboração do relato.</w:t>
      </w:r>
    </w:p>
    <w:p w14:paraId="1290B6AB">
      <w:pPr>
        <w:shd w:val="clear" w:color="auto" w:fill="FFFFFF" w:themeFill="background1"/>
        <w:spacing w:before="0" w:after="0" w:line="360" w:lineRule="auto"/>
        <w:ind w:firstLine="708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</w:p>
    <w:p w14:paraId="43EE7023">
      <w:pPr>
        <w:shd w:val="clear" w:color="auto" w:fill="FFFFFF" w:themeFill="background1"/>
        <w:spacing w:before="0" w:after="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</w:p>
    <w:p w14:paraId="6DE1EA5F">
      <w:pPr>
        <w:shd w:val="clear" w:color="auto" w:fill="FFFFFF" w:themeFill="background1"/>
        <w:spacing w:before="0" w:after="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</w:p>
    <w:p w14:paraId="331FF852">
      <w:pPr>
        <w:shd w:val="clear" w:color="auto" w:fill="FFFFFF" w:themeFill="background1"/>
        <w:spacing w:before="0" w:after="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bookmarkStart w:id="1" w:name="_GoBack"/>
      <w:bookmarkEnd w:id="1"/>
    </w:p>
    <w:p w14:paraId="1F047951">
      <w:pPr>
        <w:shd w:val="clear" w:color="auto" w:fill="FFFFFF" w:themeFill="background1"/>
        <w:spacing w:before="0" w:after="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</w:p>
    <w:p w14:paraId="5737B429">
      <w:pPr>
        <w:shd w:val="clear" w:color="auto" w:fill="FFFFFF" w:themeFill="background1"/>
        <w:spacing w:before="0" w:after="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 xml:space="preserve">ORIENTAÇÕES GERAIS PARA FORMATAÇÃO: </w:t>
      </w:r>
    </w:p>
    <w:p w14:paraId="3DC8356E">
      <w:pPr>
        <w:shd w:val="clear" w:color="auto" w:fill="FFFFFF" w:themeFill="background1"/>
        <w:spacing w:before="0" w:after="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</w:p>
    <w:p w14:paraId="0DD6AF14">
      <w:pPr>
        <w:shd w:val="clear" w:color="auto" w:fill="FFFFFF" w:themeFill="background1"/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i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O Relato de Experiência Extensionista deve usar o formato A4, com coluna simples, no mínimo 10 e no máximo 15 laudas, incluindo a lista de referências. 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Palavras estrangeiras devem estar em itálico.</w:t>
      </w:r>
    </w:p>
    <w:p w14:paraId="2F840686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>O tamanho das margens do papel deve ser: superior = 3,0 cm; esquerda = 3,0 cm; inferior = 2,0 cm; direita = 2,0 cm.</w:t>
      </w:r>
    </w:p>
    <w:p w14:paraId="4A779A3D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>O espaçamento do corpo do texto deve ser de 1,5 entrelinhas; sem espaçamento entre parágrafos; com recuo de 1,5cm no início de cada parágrafo.</w:t>
      </w:r>
    </w:p>
    <w:p w14:paraId="02419D43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A fonte do corpo do texto deve ser 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Times New Roman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, tamanho 12, com alinhamento justificado. </w:t>
      </w:r>
    </w:p>
    <w:p w14:paraId="5442D34F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Os títulos das seções e subseções devem usar fonte 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Times New Roman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, tamanho 12, conforme exemplos elencados no template, numerados (exceto as REFERÊNCIAS), alinhados à margem esquerda com espaçamento entre parágrafos superior 12 e inferior 12.</w:t>
      </w:r>
    </w:p>
    <w:p w14:paraId="6D325610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Para as citações longas, notas de rodapé e para a indicação da fonte (autoria) das figuras/tabelas/quadros/gráficos, usar fonte 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Times New Roman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, tamanho 11 e espaçamento simples entre linhas. </w:t>
      </w:r>
    </w:p>
    <w:p w14:paraId="16FB0254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>As siglas deverão ser utilizadas de forma padronizada, restringindo-se apenas àquelas usadas convencionalmente ou sancionadas pelo uso. Quando aparecer pela primeira vez no texto, deverá ser escrita por extenso, seguido da sigla entre parênteses. Exemplo: Associação Brasileira de Normas Técnicas (ABNT). Nas próximas vezes em que aparecer, poderá ser utilizada apenas a sigla. As siglas não devem ser usadas no título e também no resumo.</w:t>
      </w:r>
    </w:p>
    <w:p w14:paraId="279A24F0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A lista de referências deve ser apresentada em ordem alfabética. A fonte das referências deve estar em 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Times New Roman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, tamanho 12, com espaçamento simples entrelinhas, com alinhamento à margem esquerda, sem recuo,</w:t>
      </w:r>
      <w:r>
        <w:rPr>
          <w:rFonts w:ascii="Times New Roman" w:hAnsi="Times New Roman" w:eastAsia="Arial" w:cs="Times New Roman"/>
          <w:sz w:val="24"/>
          <w:szCs w:val="24"/>
        </w:rPr>
        <w:t xml:space="preserve"> sendo elas, separadas por um enter.</w:t>
      </w:r>
    </w:p>
    <w:p w14:paraId="55E4C8D1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</w:p>
    <w:p w14:paraId="404580F9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Figuras, Tabelas, Quadros e Gráficos:</w:t>
      </w:r>
    </w:p>
    <w:p w14:paraId="4CD88A31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</w:p>
    <w:p w14:paraId="6671CFCD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São considerados como figuras (ou ilustrações), gráficos, quadros, diagramas, desenhos, fotografias, mapas, retratos, fluxogramas etc., que complementam visualmente o texto. Tais ilustrações devem ter uma numeração sequencial, precedida da palavra Figura (ou outra denominação, por exemplo: Gráficos, Quadro, Mapa, etc.), seguido de travessão e do respectivo título, usando a fonte 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Times New Roman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, tamanho 11. As tabelas devem ser padronizadas conforme as Normas de apresentação tabular do IBGE. Esse título deverá estar inscrito na parte superior da figura e centralizada na página. Não se usa ponto final no título das figuras.</w:t>
      </w:r>
    </w:p>
    <w:p w14:paraId="230C8A3C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Para as legendas e conteúdos das ilustrações e tabelas, usar fonte 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Times New Roman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, tamanho 11. A fonte (autoria) sempre deverá ser indicada na parte inferior, centralizada da figura/tabela/gráfico/quadro, fonte 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Times New Roman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, tamanho 11. A ilustração deve estar o mais próxima possível do trecho a que se refere, centralizada na página.</w:t>
      </w:r>
    </w:p>
    <w:p w14:paraId="6A989DBC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</w:p>
    <w:p w14:paraId="29DF374E">
      <w:pPr>
        <w:keepNext/>
        <w:tabs>
          <w:tab w:val="left" w:pos="851"/>
        </w:tabs>
        <w:spacing w:before="0" w:after="0" w:line="240" w:lineRule="auto"/>
        <w:jc w:val="center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  <w:b/>
          <w:bCs/>
        </w:rPr>
        <w:t xml:space="preserve">Quadro 1 </w:t>
      </w:r>
      <w:r>
        <w:rPr>
          <w:rFonts w:ascii="Times New Roman" w:hAnsi="Times New Roman" w:eastAsia="Arial" w:cs="Times New Roman"/>
        </w:rPr>
        <w:t>– Abreviaturas de alguns meses</w:t>
      </w:r>
    </w:p>
    <w:tbl>
      <w:tblPr>
        <w:tblStyle w:val="6"/>
        <w:tblW w:w="57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396"/>
        <w:gridCol w:w="1396"/>
        <w:gridCol w:w="1397"/>
      </w:tblGrid>
      <w:tr w14:paraId="70CEF635">
        <w:trPr>
          <w:jc w:val="center"/>
        </w:trPr>
        <w:tc>
          <w:tcPr>
            <w:tcW w:w="2975" w:type="dxa"/>
            <w:gridSpan w:val="2"/>
            <w:tcBorders>
              <w:top w:val="single" w:color="000000" w:sz="14" w:space="0"/>
              <w:left w:val="single" w:color="836967" w:sz="6" w:space="0"/>
              <w:bottom w:val="single" w:color="000000" w:sz="4" w:space="0"/>
              <w:right w:val="single" w:color="836967" w:sz="4" w:space="0"/>
            </w:tcBorders>
            <w:shd w:val="clear" w:color="auto" w:fill="auto"/>
            <w:vAlign w:val="center"/>
          </w:tcPr>
          <w:p w14:paraId="2F8BB09F">
            <w:pPr>
              <w:widowControl/>
              <w:tabs>
                <w:tab w:val="left" w:pos="851"/>
              </w:tabs>
              <w:spacing w:before="0" w:after="0" w:line="240" w:lineRule="auto"/>
              <w:ind w:left="-37"/>
              <w:jc w:val="center"/>
              <w:rPr>
                <w:rFonts w:ascii="Times New Roman" w:hAnsi="Times New Roman" w:eastAsia="Arial" w:cs="Times New Roman"/>
                <w:b/>
              </w:rPr>
            </w:pPr>
            <w:r>
              <w:rPr>
                <w:rFonts w:ascii="Times New Roman" w:hAnsi="Times New Roman" w:eastAsia="Arial" w:cs="Times New Roman"/>
                <w:b/>
                <w:kern w:val="0"/>
              </w:rPr>
              <w:t>Português</w:t>
            </w:r>
          </w:p>
        </w:tc>
        <w:tc>
          <w:tcPr>
            <w:tcW w:w="2793" w:type="dxa"/>
            <w:gridSpan w:val="2"/>
            <w:tcBorders>
              <w:top w:val="single" w:color="000000" w:sz="14" w:space="0"/>
              <w:left w:val="single" w:color="836967" w:sz="4" w:space="0"/>
              <w:bottom w:val="single" w:color="000000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043BA5A4">
            <w:pPr>
              <w:widowControl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  <w:b/>
              </w:rPr>
            </w:pPr>
            <w:r>
              <w:rPr>
                <w:rFonts w:ascii="Times New Roman" w:hAnsi="Times New Roman" w:eastAsia="Arial" w:cs="Times New Roman"/>
                <w:b/>
                <w:kern w:val="0"/>
              </w:rPr>
              <w:t>Inglês</w:t>
            </w:r>
          </w:p>
        </w:tc>
      </w:tr>
      <w:tr w14:paraId="7C479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836967" w:sz="6" w:space="0"/>
              <w:bottom w:val="single" w:color="836967" w:sz="6" w:space="0"/>
              <w:right w:val="single" w:color="836967" w:sz="6" w:space="0"/>
            </w:tcBorders>
            <w:shd w:val="clear" w:color="auto" w:fill="auto"/>
            <w:vAlign w:val="center"/>
          </w:tcPr>
          <w:p w14:paraId="34267F9C">
            <w:pPr>
              <w:widowControl/>
              <w:tabs>
                <w:tab w:val="left" w:pos="851"/>
              </w:tabs>
              <w:spacing w:before="0" w:after="0" w:line="240" w:lineRule="auto"/>
              <w:ind w:left="-6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Janeiro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836967" w:sz="6" w:space="0"/>
              <w:bottom w:val="single" w:color="836967" w:sz="6" w:space="0"/>
              <w:right w:val="single" w:color="836967" w:sz="4" w:space="0"/>
            </w:tcBorders>
            <w:shd w:val="clear" w:color="auto" w:fill="auto"/>
            <w:vAlign w:val="center"/>
          </w:tcPr>
          <w:p w14:paraId="45D6817E">
            <w:pPr>
              <w:widowControl/>
              <w:tabs>
                <w:tab w:val="left" w:pos="851"/>
              </w:tabs>
              <w:spacing w:before="0" w:after="0" w:line="240" w:lineRule="auto"/>
              <w:ind w:left="-6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jan.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836967" w:sz="4" w:space="0"/>
              <w:bottom w:val="single" w:color="836967" w:sz="6" w:space="0"/>
              <w:right w:val="single" w:color="836967" w:sz="6" w:space="0"/>
            </w:tcBorders>
            <w:shd w:val="clear" w:color="auto" w:fill="auto"/>
            <w:vAlign w:val="center"/>
          </w:tcPr>
          <w:p w14:paraId="26B96F29">
            <w:pPr>
              <w:widowControl/>
              <w:tabs>
                <w:tab w:val="left" w:pos="851"/>
              </w:tabs>
              <w:spacing w:before="0" w:after="0" w:line="240" w:lineRule="auto"/>
              <w:ind w:left="-6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January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836967" w:sz="6" w:space="0"/>
              <w:bottom w:val="single" w:color="836967" w:sz="6" w:space="0"/>
              <w:right w:val="single" w:color="836967" w:sz="6" w:space="0"/>
            </w:tcBorders>
            <w:shd w:val="clear" w:color="auto" w:fill="auto"/>
            <w:vAlign w:val="center"/>
          </w:tcPr>
          <w:p w14:paraId="24FCA948">
            <w:pPr>
              <w:widowControl/>
              <w:tabs>
                <w:tab w:val="left" w:pos="851"/>
              </w:tabs>
              <w:spacing w:before="0" w:after="0" w:line="240" w:lineRule="auto"/>
              <w:ind w:left="-6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Jan.</w:t>
            </w:r>
          </w:p>
        </w:tc>
      </w:tr>
      <w:tr w14:paraId="633E7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tcBorders>
              <w:top w:val="single" w:color="836967" w:sz="6" w:space="0"/>
              <w:left w:val="single" w:color="836967" w:sz="6" w:space="0"/>
              <w:bottom w:val="single" w:color="836967" w:sz="6" w:space="0"/>
              <w:right w:val="single" w:color="836967" w:sz="6" w:space="0"/>
            </w:tcBorders>
            <w:shd w:val="clear" w:color="auto" w:fill="auto"/>
            <w:vAlign w:val="center"/>
          </w:tcPr>
          <w:p w14:paraId="4AA202A6">
            <w:pPr>
              <w:widowControl w:val="0"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Fevereiro</w:t>
            </w:r>
          </w:p>
        </w:tc>
        <w:tc>
          <w:tcPr>
            <w:tcW w:w="1396" w:type="dxa"/>
            <w:tcBorders>
              <w:top w:val="single" w:color="836967" w:sz="6" w:space="0"/>
              <w:left w:val="single" w:color="836967" w:sz="6" w:space="0"/>
              <w:bottom w:val="single" w:color="836967" w:sz="6" w:space="0"/>
              <w:right w:val="single" w:color="836967" w:sz="4" w:space="0"/>
            </w:tcBorders>
            <w:shd w:val="clear" w:color="auto" w:fill="auto"/>
            <w:vAlign w:val="center"/>
          </w:tcPr>
          <w:p w14:paraId="50167B17">
            <w:pPr>
              <w:widowControl w:val="0"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fev.</w:t>
            </w:r>
          </w:p>
        </w:tc>
        <w:tc>
          <w:tcPr>
            <w:tcW w:w="1396" w:type="dxa"/>
            <w:tcBorders>
              <w:top w:val="single" w:color="836967" w:sz="6" w:space="0"/>
              <w:left w:val="single" w:color="836967" w:sz="4" w:space="0"/>
              <w:bottom w:val="single" w:color="836967" w:sz="6" w:space="0"/>
              <w:right w:val="single" w:color="836967" w:sz="6" w:space="0"/>
            </w:tcBorders>
            <w:shd w:val="clear" w:color="auto" w:fill="auto"/>
            <w:vAlign w:val="center"/>
          </w:tcPr>
          <w:p w14:paraId="10448B9D">
            <w:pPr>
              <w:widowControl w:val="0"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February</w:t>
            </w:r>
          </w:p>
        </w:tc>
        <w:tc>
          <w:tcPr>
            <w:tcW w:w="1397" w:type="dxa"/>
            <w:tcBorders>
              <w:top w:val="single" w:color="836967" w:sz="6" w:space="0"/>
              <w:left w:val="single" w:color="836967" w:sz="6" w:space="0"/>
              <w:bottom w:val="single" w:color="836967" w:sz="6" w:space="0"/>
              <w:right w:val="single" w:color="836967" w:sz="6" w:space="0"/>
            </w:tcBorders>
            <w:shd w:val="clear" w:color="auto" w:fill="auto"/>
            <w:vAlign w:val="center"/>
          </w:tcPr>
          <w:p w14:paraId="19F79F3C">
            <w:pPr>
              <w:widowControl w:val="0"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Feb.</w:t>
            </w:r>
          </w:p>
        </w:tc>
      </w:tr>
      <w:tr w14:paraId="18313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tcBorders>
              <w:top w:val="single" w:color="836967" w:sz="6" w:space="0"/>
              <w:left w:val="single" w:color="836967" w:sz="6" w:space="0"/>
              <w:bottom w:val="single" w:color="000000" w:sz="14" w:space="0"/>
              <w:right w:val="single" w:color="836967" w:sz="6" w:space="0"/>
            </w:tcBorders>
            <w:shd w:val="clear" w:color="auto" w:fill="auto"/>
            <w:vAlign w:val="center"/>
          </w:tcPr>
          <w:p w14:paraId="1E054DCD">
            <w:pPr>
              <w:widowControl/>
              <w:tabs>
                <w:tab w:val="left" w:pos="851"/>
              </w:tabs>
              <w:spacing w:before="0" w:after="0" w:line="240" w:lineRule="auto"/>
              <w:ind w:left="-8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Março</w:t>
            </w:r>
          </w:p>
        </w:tc>
        <w:tc>
          <w:tcPr>
            <w:tcW w:w="1396" w:type="dxa"/>
            <w:tcBorders>
              <w:top w:val="single" w:color="836967" w:sz="6" w:space="0"/>
              <w:left w:val="single" w:color="836967" w:sz="6" w:space="0"/>
              <w:bottom w:val="single" w:color="000000" w:sz="14" w:space="0"/>
              <w:right w:val="single" w:color="836967" w:sz="4" w:space="0"/>
            </w:tcBorders>
            <w:shd w:val="clear" w:color="auto" w:fill="auto"/>
            <w:vAlign w:val="center"/>
          </w:tcPr>
          <w:p w14:paraId="5EE6E5AE">
            <w:pPr>
              <w:widowControl/>
              <w:tabs>
                <w:tab w:val="left" w:pos="851"/>
              </w:tabs>
              <w:spacing w:before="0" w:after="0" w:line="240" w:lineRule="auto"/>
              <w:ind w:left="-8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mar.</w:t>
            </w:r>
          </w:p>
        </w:tc>
        <w:tc>
          <w:tcPr>
            <w:tcW w:w="1396" w:type="dxa"/>
            <w:tcBorders>
              <w:top w:val="single" w:color="836967" w:sz="6" w:space="0"/>
              <w:left w:val="single" w:color="836967" w:sz="4" w:space="0"/>
              <w:bottom w:val="single" w:color="000000" w:sz="14" w:space="0"/>
              <w:right w:val="single" w:color="836967" w:sz="6" w:space="0"/>
            </w:tcBorders>
            <w:shd w:val="clear" w:color="auto" w:fill="auto"/>
            <w:vAlign w:val="center"/>
          </w:tcPr>
          <w:p w14:paraId="6CD9D711">
            <w:pPr>
              <w:widowControl w:val="0"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March</w:t>
            </w:r>
          </w:p>
        </w:tc>
        <w:tc>
          <w:tcPr>
            <w:tcW w:w="1397" w:type="dxa"/>
            <w:tcBorders>
              <w:top w:val="single" w:color="836967" w:sz="6" w:space="0"/>
              <w:left w:val="single" w:color="836967" w:sz="6" w:space="0"/>
              <w:bottom w:val="single" w:color="000000" w:sz="14" w:space="0"/>
              <w:right w:val="single" w:color="836967" w:sz="6" w:space="0"/>
            </w:tcBorders>
            <w:shd w:val="clear" w:color="auto" w:fill="auto"/>
            <w:vAlign w:val="center"/>
          </w:tcPr>
          <w:p w14:paraId="0ADD7406">
            <w:pPr>
              <w:widowControl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Mar.</w:t>
            </w:r>
          </w:p>
        </w:tc>
      </w:tr>
    </w:tbl>
    <w:p w14:paraId="027B1014">
      <w:pPr>
        <w:tabs>
          <w:tab w:val="left" w:pos="851"/>
        </w:tabs>
        <w:spacing w:before="0" w:after="0" w:line="240" w:lineRule="auto"/>
        <w:jc w:val="center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  <w:b/>
          <w:bCs/>
        </w:rPr>
        <w:t>Fonte:</w:t>
      </w:r>
      <w:r>
        <w:rPr>
          <w:rFonts w:ascii="Times New Roman" w:hAnsi="Times New Roman" w:eastAsia="Arial" w:cs="Times New Roman"/>
        </w:rPr>
        <w:t xml:space="preserve"> ABNT NBR-6023 (2018).</w:t>
      </w:r>
    </w:p>
    <w:p w14:paraId="54BA293F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0"/>
          <w:szCs w:val="24"/>
        </w:rPr>
      </w:pPr>
      <w:r>
        <w:rPr>
          <w:rFonts w:ascii="Times New Roman" w:hAnsi="Times New Roman" w:eastAsia="Arial" w:cs="Times New Roman"/>
          <w:spacing w:val="-2"/>
          <w:sz w:val="20"/>
          <w:szCs w:val="24"/>
        </w:rPr>
        <w:tab/>
      </w:r>
    </w:p>
    <w:p w14:paraId="4E215E60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trike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A tabela apresenta, de forma sistematizada, informações geralmente numéricas e é formada de células, colunas e linhas, com laterais abertas. </w:t>
      </w:r>
    </w:p>
    <w:p w14:paraId="56E8EA6D">
      <w:pPr>
        <w:keepNext/>
        <w:tabs>
          <w:tab w:val="left" w:pos="851"/>
        </w:tabs>
        <w:spacing w:before="0" w:after="0" w:line="240" w:lineRule="auto"/>
        <w:jc w:val="center"/>
        <w:rPr>
          <w:rFonts w:ascii="Times New Roman" w:hAnsi="Times New Roman" w:eastAsia="Arial" w:cs="Times New Roman"/>
          <w:b/>
        </w:rPr>
      </w:pPr>
    </w:p>
    <w:p w14:paraId="472FD133">
      <w:pPr>
        <w:keepNext/>
        <w:tabs>
          <w:tab w:val="left" w:pos="851"/>
        </w:tabs>
        <w:spacing w:before="0" w:after="0" w:line="240" w:lineRule="auto"/>
        <w:jc w:val="center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  <w:b/>
        </w:rPr>
        <w:t>TABELA 1 –</w:t>
      </w:r>
      <w:r>
        <w:rPr>
          <w:rFonts w:ascii="Times New Roman" w:hAnsi="Times New Roman" w:eastAsia="Arial" w:cs="Times New Roman"/>
        </w:rPr>
        <w:t xml:space="preserve"> Modelo de tabela conforme normas IBGE</w:t>
      </w:r>
    </w:p>
    <w:tbl>
      <w:tblPr>
        <w:tblStyle w:val="6"/>
        <w:tblW w:w="9238" w:type="dxa"/>
        <w:tblInd w:w="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947"/>
        <w:gridCol w:w="1036"/>
        <w:gridCol w:w="1486"/>
        <w:gridCol w:w="1113"/>
        <w:gridCol w:w="1060"/>
        <w:gridCol w:w="1020"/>
      </w:tblGrid>
      <w:tr w14:paraId="47151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  <w:vMerge w:val="restart"/>
            <w:tcBorders>
              <w:top w:val="single" w:color="836967" w:sz="6" w:space="0"/>
              <w:bottom w:val="single" w:color="836967" w:sz="6" w:space="0"/>
              <w:right w:val="single" w:color="836967" w:sz="2" w:space="0"/>
            </w:tcBorders>
            <w:shd w:val="clear" w:color="auto" w:fill="auto"/>
            <w:vAlign w:val="center"/>
          </w:tcPr>
          <w:p w14:paraId="3D9ECDFA">
            <w:pPr>
              <w:widowControl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  <w:b/>
              </w:rPr>
            </w:pPr>
            <w:r>
              <w:rPr>
                <w:rFonts w:ascii="Times New Roman" w:hAnsi="Times New Roman" w:eastAsia="Arial" w:cs="Times New Roman"/>
                <w:b/>
                <w:kern w:val="0"/>
              </w:rPr>
              <w:t>ALIMENTO</w:t>
            </w:r>
          </w:p>
        </w:tc>
        <w:tc>
          <w:tcPr>
            <w:tcW w:w="6662" w:type="dxa"/>
            <w:gridSpan w:val="6"/>
            <w:tcBorders>
              <w:top w:val="single" w:color="836967" w:sz="6" w:space="0"/>
              <w:left w:val="single" w:color="836967" w:sz="2" w:space="0"/>
              <w:bottom w:val="single" w:color="836967" w:sz="6" w:space="0"/>
            </w:tcBorders>
            <w:shd w:val="clear" w:color="auto" w:fill="auto"/>
            <w:vAlign w:val="center"/>
          </w:tcPr>
          <w:p w14:paraId="5349D7C6">
            <w:pPr>
              <w:widowControl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  <w:b/>
              </w:rPr>
            </w:pPr>
            <w:r>
              <w:rPr>
                <w:rFonts w:ascii="Times New Roman" w:hAnsi="Times New Roman" w:eastAsia="Arial" w:cs="Times New Roman"/>
                <w:b/>
                <w:kern w:val="0"/>
              </w:rPr>
              <w:t>CONTEÚDO NUTRICIONAL</w:t>
            </w:r>
          </w:p>
        </w:tc>
      </w:tr>
      <w:tr w14:paraId="372F7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  <w:vMerge w:val="continue"/>
            <w:tcBorders>
              <w:top w:val="single" w:color="836967" w:sz="6" w:space="0"/>
              <w:bottom w:val="single" w:color="836967" w:sz="6" w:space="0"/>
              <w:right w:val="single" w:color="836967" w:sz="2" w:space="0"/>
            </w:tcBorders>
            <w:shd w:val="clear" w:color="auto" w:fill="auto"/>
            <w:vAlign w:val="center"/>
          </w:tcPr>
          <w:p w14:paraId="5FBACB38">
            <w:pPr>
              <w:widowControl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</w:p>
        </w:tc>
        <w:tc>
          <w:tcPr>
            <w:tcW w:w="947" w:type="dxa"/>
            <w:tcBorders>
              <w:top w:val="single" w:color="836967" w:sz="4" w:space="0"/>
              <w:left w:val="single" w:color="836967" w:sz="2" w:space="0"/>
              <w:bottom w:val="single" w:color="836967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34040F1D">
            <w:pPr>
              <w:widowControl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%U</w:t>
            </w:r>
          </w:p>
        </w:tc>
        <w:tc>
          <w:tcPr>
            <w:tcW w:w="1036" w:type="dxa"/>
            <w:tcBorders>
              <w:top w:val="single" w:color="836967" w:sz="4" w:space="0"/>
              <w:left w:val="single" w:color="836967" w:sz="6" w:space="0"/>
              <w:bottom w:val="single" w:color="836967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50DAB44E">
            <w:pPr>
              <w:widowControl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CÁLCIO</w:t>
            </w:r>
          </w:p>
        </w:tc>
        <w:tc>
          <w:tcPr>
            <w:tcW w:w="1486" w:type="dxa"/>
            <w:tcBorders>
              <w:top w:val="single" w:color="836967" w:sz="4" w:space="0"/>
              <w:left w:val="single" w:color="836967" w:sz="6" w:space="0"/>
              <w:bottom w:val="single" w:color="836967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04A9E938">
            <w:pPr>
              <w:widowControl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PROTEÍNAS</w:t>
            </w:r>
          </w:p>
          <w:p w14:paraId="1330D289">
            <w:pPr>
              <w:widowControl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(g)</w:t>
            </w:r>
          </w:p>
        </w:tc>
        <w:tc>
          <w:tcPr>
            <w:tcW w:w="1113" w:type="dxa"/>
            <w:tcBorders>
              <w:top w:val="single" w:color="836967" w:sz="4" w:space="0"/>
              <w:left w:val="single" w:color="836967" w:sz="6" w:space="0"/>
              <w:bottom w:val="single" w:color="836967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55C13A1B">
            <w:pPr>
              <w:widowControl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Lipídios</w:t>
            </w:r>
          </w:p>
          <w:p w14:paraId="33679F43">
            <w:pPr>
              <w:widowControl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(g)</w:t>
            </w:r>
          </w:p>
        </w:tc>
        <w:tc>
          <w:tcPr>
            <w:tcW w:w="1060" w:type="dxa"/>
            <w:tcBorders>
              <w:top w:val="single" w:color="836967" w:sz="4" w:space="0"/>
              <w:left w:val="single" w:color="836967" w:sz="6" w:space="0"/>
              <w:bottom w:val="single" w:color="836967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0FEE08A8">
            <w:pPr>
              <w:widowControl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Glicídios</w:t>
            </w:r>
          </w:p>
          <w:p w14:paraId="0B2B6764">
            <w:pPr>
              <w:widowControl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(g)</w:t>
            </w:r>
          </w:p>
        </w:tc>
        <w:tc>
          <w:tcPr>
            <w:tcW w:w="1020" w:type="dxa"/>
            <w:tcBorders>
              <w:top w:val="single" w:color="836967" w:sz="6" w:space="0"/>
              <w:left w:val="single" w:color="836967" w:sz="6" w:space="0"/>
              <w:bottom w:val="single" w:color="836967" w:sz="6" w:space="0"/>
            </w:tcBorders>
            <w:shd w:val="clear" w:color="auto" w:fill="auto"/>
            <w:vAlign w:val="center"/>
          </w:tcPr>
          <w:p w14:paraId="2348FBDF">
            <w:pPr>
              <w:widowControl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Cinzas</w:t>
            </w:r>
          </w:p>
          <w:p w14:paraId="440501F2">
            <w:pPr>
              <w:widowControl/>
              <w:tabs>
                <w:tab w:val="left" w:pos="851"/>
              </w:tabs>
              <w:spacing w:before="0" w:after="0" w:line="240" w:lineRule="auto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(g)</w:t>
            </w:r>
          </w:p>
        </w:tc>
      </w:tr>
      <w:tr w14:paraId="58CC8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  <w:tcBorders>
              <w:top w:val="single" w:color="836967" w:sz="6" w:space="0"/>
              <w:bottom w:val="single" w:color="836967" w:sz="6" w:space="0"/>
              <w:right w:val="single" w:color="836967" w:sz="2" w:space="0"/>
            </w:tcBorders>
            <w:shd w:val="clear" w:color="auto" w:fill="auto"/>
            <w:vAlign w:val="center"/>
          </w:tcPr>
          <w:p w14:paraId="3D65CDA2">
            <w:pPr>
              <w:widowControl/>
              <w:numPr>
                <w:ilvl w:val="0"/>
                <w:numId w:val="1"/>
              </w:numPr>
              <w:tabs>
                <w:tab w:val="left" w:pos="376"/>
                <w:tab w:val="left" w:pos="851"/>
              </w:tabs>
              <w:spacing w:before="0" w:after="0" w:line="240" w:lineRule="auto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Batata crua</w:t>
            </w:r>
          </w:p>
          <w:p w14:paraId="6E6FD854">
            <w:pPr>
              <w:widowControl/>
              <w:numPr>
                <w:ilvl w:val="0"/>
                <w:numId w:val="1"/>
              </w:numPr>
              <w:tabs>
                <w:tab w:val="left" w:pos="376"/>
                <w:tab w:val="left" w:pos="851"/>
              </w:tabs>
              <w:spacing w:before="0" w:after="0" w:line="240" w:lineRule="auto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Batata frita</w:t>
            </w:r>
          </w:p>
        </w:tc>
        <w:tc>
          <w:tcPr>
            <w:tcW w:w="947" w:type="dxa"/>
            <w:tcBorders>
              <w:top w:val="single" w:color="836967" w:sz="4" w:space="0"/>
              <w:left w:val="single" w:color="836967" w:sz="2" w:space="0"/>
              <w:bottom w:val="single" w:color="836967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210CF66D">
            <w:pPr>
              <w:widowControl/>
              <w:tabs>
                <w:tab w:val="left" w:pos="851"/>
              </w:tabs>
              <w:spacing w:before="0" w:after="0" w:line="240" w:lineRule="auto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79,8</w:t>
            </w:r>
          </w:p>
          <w:p w14:paraId="27A1D5CF">
            <w:pPr>
              <w:widowControl/>
              <w:tabs>
                <w:tab w:val="left" w:pos="851"/>
              </w:tabs>
              <w:spacing w:before="0" w:after="0" w:line="240" w:lineRule="auto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46,9</w:t>
            </w:r>
          </w:p>
        </w:tc>
        <w:tc>
          <w:tcPr>
            <w:tcW w:w="1036" w:type="dxa"/>
            <w:tcBorders>
              <w:top w:val="single" w:color="836967" w:sz="4" w:space="0"/>
              <w:left w:val="single" w:color="836967" w:sz="6" w:space="0"/>
              <w:bottom w:val="single" w:color="836967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37AEDBBF">
            <w:pPr>
              <w:widowControl/>
              <w:tabs>
                <w:tab w:val="left" w:pos="851"/>
              </w:tabs>
              <w:spacing w:before="0" w:after="0" w:line="240" w:lineRule="auto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76</w:t>
            </w:r>
          </w:p>
          <w:p w14:paraId="223F35BE">
            <w:pPr>
              <w:widowControl/>
              <w:tabs>
                <w:tab w:val="left" w:pos="851"/>
              </w:tabs>
              <w:spacing w:before="0" w:after="0" w:line="240" w:lineRule="auto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268</w:t>
            </w:r>
          </w:p>
        </w:tc>
        <w:tc>
          <w:tcPr>
            <w:tcW w:w="1486" w:type="dxa"/>
            <w:tcBorders>
              <w:top w:val="single" w:color="836967" w:sz="4" w:space="0"/>
              <w:left w:val="single" w:color="836967" w:sz="6" w:space="0"/>
              <w:bottom w:val="single" w:color="836967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78E94B05">
            <w:pPr>
              <w:widowControl/>
              <w:tabs>
                <w:tab w:val="left" w:pos="851"/>
              </w:tabs>
              <w:spacing w:before="0" w:after="0" w:line="240" w:lineRule="auto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2,1</w:t>
            </w:r>
          </w:p>
          <w:p w14:paraId="54C85263">
            <w:pPr>
              <w:widowControl/>
              <w:tabs>
                <w:tab w:val="left" w:pos="851"/>
              </w:tabs>
              <w:spacing w:before="0" w:after="0" w:line="240" w:lineRule="auto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4,0</w:t>
            </w:r>
          </w:p>
        </w:tc>
        <w:tc>
          <w:tcPr>
            <w:tcW w:w="1113" w:type="dxa"/>
            <w:tcBorders>
              <w:top w:val="single" w:color="836967" w:sz="4" w:space="0"/>
              <w:left w:val="single" w:color="836967" w:sz="6" w:space="0"/>
              <w:bottom w:val="single" w:color="836967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05672C59">
            <w:pPr>
              <w:widowControl/>
              <w:tabs>
                <w:tab w:val="left" w:pos="851"/>
              </w:tabs>
              <w:spacing w:before="0" w:after="0" w:line="240" w:lineRule="auto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0,1</w:t>
            </w:r>
          </w:p>
          <w:p w14:paraId="49F3B159">
            <w:pPr>
              <w:widowControl/>
              <w:tabs>
                <w:tab w:val="left" w:pos="851"/>
              </w:tabs>
              <w:spacing w:before="0" w:after="0" w:line="240" w:lineRule="auto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14,2</w:t>
            </w:r>
          </w:p>
        </w:tc>
        <w:tc>
          <w:tcPr>
            <w:tcW w:w="1060" w:type="dxa"/>
            <w:tcBorders>
              <w:top w:val="single" w:color="836967" w:sz="4" w:space="0"/>
              <w:left w:val="single" w:color="836967" w:sz="6" w:space="0"/>
              <w:bottom w:val="single" w:color="836967" w:sz="4" w:space="0"/>
              <w:right w:val="single" w:color="836967" w:sz="6" w:space="0"/>
            </w:tcBorders>
            <w:shd w:val="clear" w:color="auto" w:fill="auto"/>
            <w:vAlign w:val="center"/>
          </w:tcPr>
          <w:p w14:paraId="5E979D9D">
            <w:pPr>
              <w:widowControl/>
              <w:tabs>
                <w:tab w:val="left" w:pos="851"/>
              </w:tabs>
              <w:spacing w:before="0" w:after="0" w:line="240" w:lineRule="auto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17,1</w:t>
            </w:r>
          </w:p>
          <w:p w14:paraId="2A8117B5">
            <w:pPr>
              <w:widowControl/>
              <w:tabs>
                <w:tab w:val="left" w:pos="851"/>
              </w:tabs>
              <w:spacing w:before="0" w:after="0" w:line="240" w:lineRule="auto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32,6</w:t>
            </w:r>
          </w:p>
        </w:tc>
        <w:tc>
          <w:tcPr>
            <w:tcW w:w="1020" w:type="dxa"/>
            <w:tcBorders>
              <w:top w:val="single" w:color="836967" w:sz="6" w:space="0"/>
              <w:left w:val="single" w:color="836967" w:sz="6" w:space="0"/>
              <w:bottom w:val="single" w:color="836967" w:sz="6" w:space="0"/>
            </w:tcBorders>
            <w:shd w:val="clear" w:color="auto" w:fill="auto"/>
            <w:vAlign w:val="center"/>
          </w:tcPr>
          <w:p w14:paraId="496AB20E">
            <w:pPr>
              <w:widowControl/>
              <w:tabs>
                <w:tab w:val="left" w:pos="851"/>
              </w:tabs>
              <w:spacing w:before="0" w:after="0" w:line="240" w:lineRule="auto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0,9</w:t>
            </w:r>
          </w:p>
          <w:p w14:paraId="4E706D41">
            <w:pPr>
              <w:widowControl/>
              <w:tabs>
                <w:tab w:val="left" w:pos="851"/>
              </w:tabs>
              <w:spacing w:before="0" w:after="0" w:line="240" w:lineRule="auto"/>
              <w:ind w:left="92"/>
              <w:jc w:val="center"/>
              <w:rPr>
                <w:rFonts w:ascii="Times New Roman" w:hAnsi="Times New Roman" w:eastAsia="Arial" w:cs="Times New Roman"/>
              </w:rPr>
            </w:pPr>
            <w:r>
              <w:rPr>
                <w:rFonts w:ascii="Times New Roman" w:hAnsi="Times New Roman" w:eastAsia="Arial" w:cs="Times New Roman"/>
                <w:kern w:val="0"/>
              </w:rPr>
              <w:t>2,3</w:t>
            </w:r>
          </w:p>
        </w:tc>
      </w:tr>
    </w:tbl>
    <w:p w14:paraId="55CE68FB">
      <w:pPr>
        <w:tabs>
          <w:tab w:val="left" w:pos="851"/>
        </w:tabs>
        <w:spacing w:before="0" w:after="0" w:line="240" w:lineRule="auto"/>
        <w:jc w:val="center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  <w:b/>
        </w:rPr>
        <w:t xml:space="preserve">Fonte: </w:t>
      </w:r>
      <w:r>
        <w:rPr>
          <w:rFonts w:ascii="Times New Roman" w:hAnsi="Times New Roman" w:eastAsia="Arial" w:cs="Times New Roman"/>
        </w:rPr>
        <w:t>Adaptado de Fundação Instituto Brasileiro de Geografia e Estatística (2020).</w:t>
      </w:r>
    </w:p>
    <w:p w14:paraId="5EDB159A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</w:p>
    <w:p w14:paraId="3E85AD0C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 xml:space="preserve">Citações: </w:t>
      </w:r>
    </w:p>
    <w:p w14:paraId="56DDADCF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As obras consultadas para a retirada das citações bibliográficas contidas no texto devem compor a lista de referências. </w:t>
      </w:r>
      <w:r>
        <w:rPr>
          <w:rFonts w:ascii="Times New Roman" w:hAnsi="Times New Roman" w:cs="Times New Roman"/>
          <w:sz w:val="24"/>
          <w:szCs w:val="24"/>
        </w:rPr>
        <w:t xml:space="preserve">A citação deve permitir sua correlação na lista de referências ou em notas. As referências devem ser elaboradas conforme a ABNT NBR 6023/ 2018. </w:t>
      </w:r>
    </w:p>
    <w:p w14:paraId="3F7E6415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>As citações diretas (literais) curtas, de até 3 (três) linhas, devem estar apresentadas entre aspas duplas, no corpo do texto, sem destaque em itálico (ou qualquer outro destaque, exceto se já houver destaque no original</w:t>
      </w:r>
      <w:r>
        <w:rPr>
          <w:rStyle w:val="8"/>
          <w:rFonts w:ascii="Times New Roman" w:hAnsi="Times New Roman" w:eastAsia="Arial" w:cs="Times New Roman"/>
          <w:spacing w:val="-2"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), seguidas da autoria entre parênteses (Sobrenome do autor, data, página). Apenas a inicial do sobrenome do autor deve ser apresentada com letra maiúscula. </w:t>
      </w:r>
    </w:p>
    <w:p w14:paraId="16491E9C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Exemplo: </w:t>
      </w:r>
      <w:r>
        <w:rPr>
          <w:rFonts w:ascii="Times New Roman" w:hAnsi="Times New Roman" w:cs="Times New Roman"/>
          <w:sz w:val="24"/>
          <w:szCs w:val="24"/>
        </w:rPr>
        <w:t>“A representação autobiográfica da infância oscila entre a idade do ouro e o inferno” (Larreta, 2007, p. 17).</w:t>
      </w:r>
    </w:p>
    <w:p w14:paraId="75493E1E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Caso a autoria seja uma entidade reconhecida através de uma sigla, recomenda-se apresentar a sigla em letras maiúsculas. </w:t>
      </w:r>
    </w:p>
    <w:p w14:paraId="08E4F5FE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Exemplo: “Artigo científico é parte de uma publicação com autoria declarada, que apresenta e discute ideias, métodos, técnicas, processos e resultados nas diversas áreas do conhecimento” (ABNT, 2018, p. 2).  </w:t>
      </w:r>
    </w:p>
    <w:p w14:paraId="3B2F5386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Caso a identificação do autor seja feita no “corpo do texto”, usa-se, por exemplo: Para Barros e Lehfeld (2000, p. 107), “as citações ou transcrições de documentos bibliográficos servem para fortalecer e apoiar a tese do pesquisador ou para documentar sua interpretação”. </w:t>
      </w:r>
    </w:p>
    <w:p w14:paraId="4F3230A9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As citações diretas (literais) longas, com mais de 3 (três) linhas, devem estar em parágrafo destacado do texto, com 4cm de recuo à esquerda, alinhamento justificado, em espaço simples entrelinhas, fonte 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Times New Roman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, tamanho 10, sem aspas, sem itálico (ou qualquer outro destaque, exceto se já houver destaque no original, conforme explicado anteriormente), seguida da autoria entre parênteses: (Sobrenome do autor, data, página), com ponto final depois dos parênteses. </w:t>
      </w:r>
    </w:p>
    <w:p w14:paraId="40F6D6D2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>Exemplo:</w:t>
      </w:r>
    </w:p>
    <w:p w14:paraId="52B6EFDF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</w:p>
    <w:p w14:paraId="3C9FE307">
      <w:pPr>
        <w:tabs>
          <w:tab w:val="left" w:pos="851"/>
        </w:tabs>
        <w:spacing w:before="0" w:after="0" w:line="240" w:lineRule="auto"/>
        <w:ind w:left="2268"/>
        <w:jc w:val="both"/>
        <w:rPr>
          <w:rFonts w:ascii="Times New Roman" w:hAnsi="Times New Roman" w:eastAsia="Arial"/>
          <w:iCs/>
          <w:sz w:val="20"/>
          <w:szCs w:val="20"/>
        </w:rPr>
      </w:pPr>
      <w:r>
        <w:rPr>
          <w:rFonts w:ascii="Times New Roman" w:hAnsi="Times New Roman" w:eastAsia="Arial"/>
          <w:iCs/>
          <w:sz w:val="20"/>
          <w:szCs w:val="20"/>
        </w:rPr>
        <w:t>A língua, então, não é mais apenas o lugar onde os indivíduos se encontram; ela impõe também, a esse encontro, formas bem determinadas. Não é mais somente uma condição da vida social, mas um modo de vida social. Ela perde sua inocência. Deixar-se-á, portanto, de definir a língua, à moda de Saussure, como um código, isto é, como um instrumento de comunicação. Mas ela será considerada como um jogo, ou melhor, como o estabelecimento das regras de um jogo, e de um jogo que se confunde amplamente com a existência cotidiana (Ducrot, 1977, p. 12).</w:t>
      </w:r>
    </w:p>
    <w:p w14:paraId="423D8EB9">
      <w:pPr>
        <w:suppressAutoHyphens/>
        <w:spacing w:before="0" w:after="0" w:line="360" w:lineRule="auto"/>
        <w:ind w:firstLine="851"/>
        <w:jc w:val="both"/>
        <w:rPr>
          <w:rFonts w:ascii="Times New Roman" w:hAnsi="Times New Roman" w:eastAsia="Calibri" w:cs="Times New Roman"/>
          <w:sz w:val="24"/>
          <w:lang w:eastAsia="zh-CN"/>
        </w:rPr>
      </w:pPr>
    </w:p>
    <w:p w14:paraId="0ED184A9">
      <w:pPr>
        <w:suppressAutoHyphens/>
        <w:spacing w:before="0" w:after="0" w:line="360" w:lineRule="auto"/>
        <w:ind w:firstLine="851"/>
        <w:jc w:val="both"/>
        <w:rPr>
          <w:rFonts w:ascii="Times New Roman" w:hAnsi="Times New Roman" w:eastAsia="Calibri" w:cs="Times New Roman"/>
          <w:sz w:val="24"/>
          <w:lang w:eastAsia="zh-CN"/>
        </w:rPr>
      </w:pPr>
      <w:r>
        <w:rPr>
          <w:rFonts w:ascii="Times New Roman" w:hAnsi="Times New Roman" w:eastAsia="Calibri" w:cs="Times New Roman"/>
          <w:sz w:val="24"/>
          <w:lang w:eastAsia="zh-CN"/>
        </w:rPr>
        <w:t xml:space="preserve">Utilizar espaço de 1,5 cm antes e depois, fonte 12, da citação direta com mais de três linhas, sem o espaçamento de parágrafo. </w:t>
      </w:r>
    </w:p>
    <w:p w14:paraId="30D84F25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>As supressões de texto da citação direta deverão ser indicadas com reticências entre colchetes “[…]”, estas poderão vir no início, no meio ou no fim do texto.</w:t>
      </w:r>
    </w:p>
    <w:p w14:paraId="14AC05C4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>Exemplo: O artigo 5º da Constituição de 1988 reforça que “todos são iguais perante a lei, sem distinção de qualquer natureza [...]” (Brasil, 1988, p. 5).</w:t>
      </w:r>
    </w:p>
    <w:p w14:paraId="1A6B7E83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A citação indireta é uma paráfrase, elaborada a partir da ideia ou da opinião de um autor, em uma obra que foi consultada. Nesse caso, identifica-se somente o sobrenome do autor e o ano de publicação da obra, usando a mesma fonte do corpo do texto (fonte 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Times New Roman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, tamanho 12). </w:t>
      </w:r>
    </w:p>
    <w:p w14:paraId="6772A156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ab/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Exemplos:</w:t>
      </w:r>
    </w:p>
    <w:p w14:paraId="4E5BBEFA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ab/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(a) No corpo do texto (texto corrente): somente a primeira letra do sobrenome do(s) autor(es) em maiúscula, com o ano entre parênteses; sem colocar o número de página. </w:t>
      </w:r>
    </w:p>
    <w:p w14:paraId="2400BF38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ab/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- Na opinião de Araújo e Carvalho (2013) [...].</w:t>
      </w:r>
    </w:p>
    <w:p w14:paraId="3357EE1C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ab/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- De maneira semelhante, Carvalho (2012) [...].</w:t>
      </w:r>
    </w:p>
    <w:p w14:paraId="4309EEB8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ab/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(b) Ao final da citação: somente a primeira letra do sobrenome do(s) autor(es) em maiúscula, e não é necessário colocar o número de página.</w:t>
      </w:r>
    </w:p>
    <w:p w14:paraId="6513645E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ab/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... (Araújo; Carvalho, 2013).</w:t>
      </w:r>
    </w:p>
    <w:p w14:paraId="0D6DFC0C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ab/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... (Carvalho, 2012).</w:t>
      </w:r>
    </w:p>
    <w:p w14:paraId="07ED3125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ab/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- Vários autores citados em sequência: utilizar ordem cronológica de data de publicação dos documentos, separados por ponto e vírgula (;): (Castells, 2005; Miranda; Veras, 2008; Duarte  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et al.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, 2010);</w:t>
      </w:r>
    </w:p>
    <w:p w14:paraId="01A28B1D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ab/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- Textos com dois autores: Cunha e Moreira (2010) (no corpo do texto); (Cunha; Moreira, 2010) (dentro dos parênteses);</w:t>
      </w:r>
    </w:p>
    <w:p w14:paraId="517446AE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ab/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- Textos com três autores: (Oliveira; Vidotti; Bentes, 2015) (dentro dos parênteses) e Oliveira, Vidotti e Bentes (2015) (fora dos parênteses);</w:t>
      </w:r>
    </w:p>
    <w:p w14:paraId="11431C9A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ab/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- Textos com quatro autores ou mais autores: (Galvão 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et al.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, 2009) (dentro dos parênteses) e Galvão 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et al.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 (2009) (fora dos parênteses);</w:t>
      </w:r>
    </w:p>
    <w:p w14:paraId="7B6C25DD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ab/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- Citações do mesmo autor, de obras publicadas no mesmo ano: acrescenta-se uma letra minúscula após a data, sem espaçamento. Exemplo: (Morin, 2000a, 2000b);</w:t>
      </w:r>
    </w:p>
    <w:p w14:paraId="1F5CDCFB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ab/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- Citações do mesmo autor, de obras publicadas em anos diferentes: utilizar ordem cronológica de data de publicação dos documentos, separados por vírgula (,): (Duarte, 2005, 2008, 2010).</w:t>
      </w:r>
    </w:p>
    <w:p w14:paraId="4B93AE73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ab/>
      </w:r>
    </w:p>
    <w:p w14:paraId="07EAF67E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Referências:</w:t>
      </w:r>
    </w:p>
    <w:p w14:paraId="47821C7A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</w:p>
    <w:p w14:paraId="6C52C388">
      <w:pPr>
        <w:tabs>
          <w:tab w:val="left" w:pos="851"/>
        </w:tabs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>Toda referência é constituída de elementos essenciais (informações indispensáveis à identificação do documento) e podem ser acrescida de elementos complementares (permitem melhor caracterizar os documentos). Qualquer informação não retirada do próprio documento deve ser apresentada entre colchetes. A exatidão e a adequação das referências a trabalhos que tenham sido consultados e mencionados no texto são de responsabilidade do autor.</w:t>
      </w:r>
    </w:p>
    <w:p w14:paraId="34C195B7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ab/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Exemplos:</w:t>
      </w:r>
    </w:p>
    <w:p w14:paraId="49FD9DD4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(1) para livro:</w:t>
      </w:r>
    </w:p>
    <w:p w14:paraId="4AD8146A">
      <w:pPr>
        <w:tabs>
          <w:tab w:val="left" w:pos="851"/>
        </w:tabs>
        <w:spacing w:before="0" w:after="0" w:line="240" w:lineRule="auto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SOBRENOME, Nome. </w:t>
      </w:r>
      <w:r>
        <w:rPr>
          <w:rFonts w:ascii="Times New Roman" w:hAnsi="Times New Roman" w:eastAsia="Arial" w:cs="Times New Roman"/>
          <w:b/>
          <w:sz w:val="24"/>
          <w:szCs w:val="24"/>
        </w:rPr>
        <w:t xml:space="preserve">Título do livro em negrito: </w:t>
      </w:r>
      <w:r>
        <w:rPr>
          <w:rFonts w:ascii="Times New Roman" w:hAnsi="Times New Roman" w:eastAsia="Arial" w:cs="Times New Roman"/>
          <w:sz w:val="24"/>
          <w:szCs w:val="24"/>
        </w:rPr>
        <w:t>subtítulo sem negrito (se houver)</w:t>
      </w:r>
      <w:r>
        <w:rPr>
          <w:rFonts w:ascii="Times New Roman" w:hAnsi="Times New Roman" w:eastAsia="Arial" w:cs="Times New Roman"/>
          <w:b/>
          <w:sz w:val="24"/>
          <w:szCs w:val="24"/>
        </w:rPr>
        <w:t>.</w:t>
      </w:r>
      <w:r>
        <w:rPr>
          <w:rFonts w:ascii="Times New Roman" w:hAnsi="Times New Roman" w:eastAsia="Arial" w:cs="Times New Roman"/>
          <w:sz w:val="24"/>
          <w:szCs w:val="24"/>
        </w:rPr>
        <w:t xml:space="preserve"> Cidade: Editora, ano. </w:t>
      </w:r>
    </w:p>
    <w:p w14:paraId="42C25F5F">
      <w:pPr>
        <w:tabs>
          <w:tab w:val="left" w:pos="851"/>
        </w:tabs>
        <w:spacing w:before="0" w:after="0" w:line="240" w:lineRule="auto"/>
        <w:jc w:val="both"/>
        <w:rPr>
          <w:rFonts w:ascii="Times New Roman" w:hAnsi="Times New Roman" w:eastAsia="Arial" w:cs="Times New Roman"/>
          <w:sz w:val="24"/>
          <w:szCs w:val="24"/>
        </w:rPr>
      </w:pPr>
    </w:p>
    <w:p w14:paraId="1F6F7745">
      <w:pPr>
        <w:tabs>
          <w:tab w:val="left" w:pos="851"/>
        </w:tabs>
        <w:spacing w:before="0" w:after="0" w:line="240" w:lineRule="auto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ARAÚJO, F. de A. N. G. de. </w:t>
      </w:r>
      <w:r>
        <w:rPr>
          <w:rFonts w:ascii="Times New Roman" w:hAnsi="Times New Roman" w:eastAsia="Arial" w:cs="Times New Roman"/>
          <w:b/>
          <w:sz w:val="24"/>
          <w:szCs w:val="24"/>
        </w:rPr>
        <w:t>D4SiMem</w:t>
      </w:r>
      <w:r>
        <w:rPr>
          <w:rFonts w:ascii="Times New Roman" w:hAnsi="Times New Roman" w:eastAsia="Arial" w:cs="Times New Roman"/>
          <w:sz w:val="24"/>
          <w:szCs w:val="24"/>
        </w:rPr>
        <w:t xml:space="preserve">: uma proposta de digitalização para instituições de memória. Natal, RN: EDUFRN, 2018. </w:t>
      </w:r>
    </w:p>
    <w:p w14:paraId="492F1EEF">
      <w:pPr>
        <w:tabs>
          <w:tab w:val="left" w:pos="851"/>
        </w:tabs>
        <w:spacing w:before="0" w:after="0" w:line="240" w:lineRule="auto"/>
        <w:jc w:val="both"/>
        <w:rPr>
          <w:rFonts w:ascii="Times New Roman" w:hAnsi="Times New Roman" w:eastAsia="Arial" w:cs="Times New Roman"/>
          <w:sz w:val="24"/>
          <w:szCs w:val="24"/>
        </w:rPr>
      </w:pPr>
    </w:p>
    <w:p w14:paraId="1BFCFA7F">
      <w:pPr>
        <w:tabs>
          <w:tab w:val="left" w:pos="851"/>
        </w:tabs>
        <w:spacing w:before="0" w:after="0" w:line="240" w:lineRule="auto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GROGAN, D. </w:t>
      </w:r>
      <w:r>
        <w:rPr>
          <w:rFonts w:ascii="Times New Roman" w:hAnsi="Times New Roman" w:eastAsia="Arial" w:cs="Times New Roman"/>
          <w:b/>
          <w:sz w:val="24"/>
          <w:szCs w:val="24"/>
        </w:rPr>
        <w:t>A prática do serviço de referência.</w:t>
      </w:r>
      <w:r>
        <w:rPr>
          <w:rFonts w:ascii="Times New Roman" w:hAnsi="Times New Roman" w:eastAsia="Arial" w:cs="Times New Roman"/>
          <w:sz w:val="24"/>
          <w:szCs w:val="24"/>
        </w:rPr>
        <w:t xml:space="preserve"> Brasília: Briquet de Lemos, 1995.</w:t>
      </w:r>
    </w:p>
    <w:p w14:paraId="507CDEDF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</w:p>
    <w:p w14:paraId="7FC6C135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(2) para capítulos de livros:</w:t>
      </w:r>
    </w:p>
    <w:p w14:paraId="1E6BCE2E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SOBRENOME, Nome do autor do capítulo. Título do capítulo. </w:t>
      </w:r>
      <w:r>
        <w:rPr>
          <w:rFonts w:ascii="Times New Roman" w:hAnsi="Times New Roman" w:eastAsia="Arial" w:cs="Times New Roman"/>
          <w:i/>
          <w:sz w:val="24"/>
          <w:szCs w:val="24"/>
        </w:rPr>
        <w:t>In</w:t>
      </w:r>
      <w:r>
        <w:rPr>
          <w:rFonts w:ascii="Times New Roman" w:hAnsi="Times New Roman" w:eastAsia="Arial" w:cs="Times New Roman"/>
          <w:sz w:val="24"/>
          <w:szCs w:val="24"/>
        </w:rPr>
        <w:t xml:space="preserve">: SOBRENOME, Nome do autor do livro. </w:t>
      </w:r>
      <w:r>
        <w:rPr>
          <w:rFonts w:ascii="Times New Roman" w:hAnsi="Times New Roman" w:eastAsia="Arial" w:cs="Times New Roman"/>
          <w:b/>
          <w:sz w:val="24"/>
          <w:szCs w:val="24"/>
        </w:rPr>
        <w:t xml:space="preserve">Título do livro em negrito: </w:t>
      </w:r>
      <w:r>
        <w:rPr>
          <w:rFonts w:ascii="Times New Roman" w:hAnsi="Times New Roman" w:eastAsia="Arial" w:cs="Times New Roman"/>
          <w:sz w:val="24"/>
          <w:szCs w:val="24"/>
        </w:rPr>
        <w:t>subtítulo sem negrito (se houver)</w:t>
      </w:r>
      <w:r>
        <w:rPr>
          <w:rFonts w:ascii="Times New Roman" w:hAnsi="Times New Roman" w:eastAsia="Arial" w:cs="Times New Roman"/>
          <w:b/>
          <w:sz w:val="24"/>
          <w:szCs w:val="24"/>
        </w:rPr>
        <w:t>.</w:t>
      </w:r>
      <w:r>
        <w:rPr>
          <w:rFonts w:ascii="Times New Roman" w:hAnsi="Times New Roman" w:eastAsia="Arial" w:cs="Times New Roman"/>
          <w:sz w:val="24"/>
          <w:szCs w:val="24"/>
        </w:rPr>
        <w:t xml:space="preserve"> Cidade: Editora, ano. </w:t>
      </w:r>
    </w:p>
    <w:p w14:paraId="66073EE0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</w:p>
    <w:p w14:paraId="087364AE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GASQUE, K. C. G. D. Teoria fundamentada: nova perspectiva à pesquisa exploratória. </w:t>
      </w:r>
      <w:r>
        <w:rPr>
          <w:rFonts w:ascii="Times New Roman" w:hAnsi="Times New Roman" w:eastAsia="Arial" w:cs="Times New Roman"/>
          <w:i/>
          <w:sz w:val="24"/>
          <w:szCs w:val="24"/>
        </w:rPr>
        <w:t>In</w:t>
      </w:r>
      <w:r>
        <w:rPr>
          <w:rFonts w:ascii="Times New Roman" w:hAnsi="Times New Roman" w:eastAsia="Arial" w:cs="Times New Roman"/>
          <w:sz w:val="24"/>
          <w:szCs w:val="24"/>
        </w:rPr>
        <w:t xml:space="preserve">: MUELLER, S. P. M. (org.). </w:t>
      </w:r>
      <w:r>
        <w:rPr>
          <w:rFonts w:ascii="Times New Roman" w:hAnsi="Times New Roman" w:eastAsia="Arial" w:cs="Times New Roman"/>
          <w:b/>
          <w:sz w:val="24"/>
          <w:szCs w:val="24"/>
        </w:rPr>
        <w:t>Métodos para a pesquisa em ciência da informação.</w:t>
      </w:r>
      <w:r>
        <w:rPr>
          <w:rFonts w:ascii="Times New Roman" w:hAnsi="Times New Roman" w:eastAsia="Arial" w:cs="Times New Roman"/>
          <w:sz w:val="24"/>
          <w:szCs w:val="24"/>
        </w:rPr>
        <w:t xml:space="preserve"> Brasília: Thesaurus, 2007. p.107-142.</w:t>
      </w:r>
    </w:p>
    <w:p w14:paraId="5B461658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pacing w:val="-2"/>
          <w:sz w:val="24"/>
          <w:szCs w:val="24"/>
        </w:rPr>
      </w:pPr>
    </w:p>
    <w:p w14:paraId="1F7BBE44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(3) para livro em suporte eletrônico:</w:t>
      </w:r>
    </w:p>
    <w:p w14:paraId="73FECDB7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BRASIL. Ministério da Saúde. </w:t>
      </w:r>
      <w:r>
        <w:rPr>
          <w:rFonts w:ascii="Times New Roman" w:hAnsi="Times New Roman" w:eastAsia="Arial" w:cs="Times New Roman"/>
          <w:b/>
          <w:sz w:val="24"/>
          <w:szCs w:val="24"/>
        </w:rPr>
        <w:t>Parto, aborto e puerpério:</w:t>
      </w:r>
      <w:r>
        <w:rPr>
          <w:rFonts w:ascii="Times New Roman" w:hAnsi="Times New Roman" w:eastAsia="Arial" w:cs="Times New Roman"/>
          <w:sz w:val="24"/>
          <w:szCs w:val="24"/>
        </w:rPr>
        <w:t xml:space="preserve"> assistência humanizada à mulher. Brasília: Ministério da Saúde, 2001. Disponível em: http://bibliotecadigital.puc-campinas.edu.br/services/e-books-MS/01-0420-M.pdf. Acesso em: 22 abr. 2024. </w:t>
      </w:r>
    </w:p>
    <w:p w14:paraId="0EDA086E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</w:p>
    <w:p w14:paraId="50F3AFBC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 xml:space="preserve">(4) para capítulo de livro em suporte eletrônico: </w:t>
      </w:r>
    </w:p>
    <w:p w14:paraId="635536DA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FUJITA, M. S. L. O contexto da indexação para a catalogação de livros: uma introdução. </w:t>
      </w:r>
      <w:r>
        <w:rPr>
          <w:rFonts w:ascii="Times New Roman" w:hAnsi="Times New Roman" w:eastAsia="Arial" w:cs="Times New Roman"/>
          <w:i/>
          <w:sz w:val="24"/>
          <w:szCs w:val="24"/>
        </w:rPr>
        <w:t>In</w:t>
      </w:r>
      <w:r>
        <w:rPr>
          <w:rFonts w:ascii="Times New Roman" w:hAnsi="Times New Roman" w:eastAsia="Arial" w:cs="Times New Roman"/>
          <w:sz w:val="24"/>
          <w:szCs w:val="24"/>
        </w:rPr>
        <w:t xml:space="preserve">: FUJITA, M. S. L. (org.). </w:t>
      </w:r>
      <w:r>
        <w:rPr>
          <w:rFonts w:ascii="Times New Roman" w:hAnsi="Times New Roman" w:eastAsia="Arial" w:cs="Times New Roman"/>
          <w:b/>
          <w:sz w:val="24"/>
          <w:szCs w:val="24"/>
        </w:rPr>
        <w:t>A indexação de livros:</w:t>
      </w:r>
      <w:r>
        <w:rPr>
          <w:rFonts w:ascii="Times New Roman" w:hAnsi="Times New Roman" w:eastAsia="Arial" w:cs="Times New Roman"/>
          <w:sz w:val="24"/>
          <w:szCs w:val="24"/>
        </w:rPr>
        <w:t xml:space="preserve"> a percepção de catalogadores e usuários de bibliotecas universitárias. São Paulo: Unesp, 2009. p.11-17. Disponível em: http://www.esalq.usp.br/biblioteca/PDF/a_indexacao_de_livros_a_percepcao_de_catalogadores_e_usuarios_de_bibliotecas_universitarias.pdf. Acesso em: 22 abr. 2024. </w:t>
      </w:r>
    </w:p>
    <w:p w14:paraId="369D7A33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pacing w:val="-2"/>
          <w:sz w:val="24"/>
          <w:szCs w:val="24"/>
        </w:rPr>
      </w:pPr>
    </w:p>
    <w:p w14:paraId="4237EC73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(5) para artigo, em revista científica, com um autor:</w:t>
      </w:r>
    </w:p>
    <w:p w14:paraId="49B9B9D7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SOBRENOME, Nome. Título do artigo. </w:t>
      </w:r>
      <w:r>
        <w:rPr>
          <w:rFonts w:ascii="Times New Roman" w:hAnsi="Times New Roman" w:eastAsia="Arial" w:cs="Times New Roman"/>
          <w:b/>
          <w:sz w:val="24"/>
          <w:szCs w:val="24"/>
        </w:rPr>
        <w:t>Nome da revista em negrito</w:t>
      </w:r>
      <w:r>
        <w:rPr>
          <w:rFonts w:ascii="Times New Roman" w:hAnsi="Times New Roman" w:eastAsia="Arial" w:cs="Times New Roman"/>
          <w:sz w:val="24"/>
          <w:szCs w:val="24"/>
        </w:rPr>
        <w:t>, Local de publicação, volume, número, páginas, mês, ano.</w:t>
      </w:r>
    </w:p>
    <w:p w14:paraId="4DF8C5F0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</w:p>
    <w:p w14:paraId="00ABAADF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OLIVEIRA, A. Direito à memória das comunidades tradicionais: organização de acervo nos terreiros de candomblé de Salvador, Bahia. </w:t>
      </w:r>
      <w:r>
        <w:rPr>
          <w:rFonts w:ascii="Times New Roman" w:hAnsi="Times New Roman" w:eastAsia="Arial" w:cs="Times New Roman"/>
          <w:b/>
          <w:sz w:val="24"/>
          <w:szCs w:val="24"/>
        </w:rPr>
        <w:t>Ciência da Informação</w:t>
      </w:r>
      <w:r>
        <w:rPr>
          <w:rFonts w:ascii="Times New Roman" w:hAnsi="Times New Roman" w:eastAsia="Arial" w:cs="Times New Roman"/>
          <w:sz w:val="24"/>
          <w:szCs w:val="24"/>
        </w:rPr>
        <w:t xml:space="preserve">, Brasília, v. 39, n. 2, p. 84-91, 2011. </w:t>
      </w:r>
    </w:p>
    <w:p w14:paraId="51B6CED6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</w:p>
    <w:p w14:paraId="165C1109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(6) para artigo, em revista científica, com dois autores:</w:t>
      </w:r>
    </w:p>
    <w:p w14:paraId="10A11D8C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</w:p>
    <w:p w14:paraId="42BB2AD6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GRIPPA, G.; BISOFFI, G. C. Memória e hipertexto: uma reflexão sobre o conhecimento relacional. </w:t>
      </w:r>
      <w:r>
        <w:rPr>
          <w:rFonts w:ascii="Times New Roman" w:hAnsi="Times New Roman" w:eastAsia="Arial" w:cs="Times New Roman"/>
          <w:b/>
          <w:sz w:val="24"/>
          <w:szCs w:val="24"/>
        </w:rPr>
        <w:t>Transinformação</w:t>
      </w:r>
      <w:r>
        <w:rPr>
          <w:rFonts w:ascii="Times New Roman" w:hAnsi="Times New Roman" w:eastAsia="Arial" w:cs="Times New Roman"/>
          <w:sz w:val="24"/>
          <w:szCs w:val="24"/>
        </w:rPr>
        <w:t>, Campinas, v. 22, n. 3, p. 233-246, 2009.</w:t>
      </w:r>
    </w:p>
    <w:p w14:paraId="1965489B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</w:p>
    <w:p w14:paraId="4AEB7648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(7) para artigos em suporte eletrônico:</w:t>
      </w: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ab/>
      </w:r>
    </w:p>
    <w:p w14:paraId="321B4A90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OLIVEIRA, A. Direito à memória das comunidades tradicionais: organização de acervo nos terreiros de candomblé de Salvador, Bahia. </w:t>
      </w:r>
      <w:r>
        <w:rPr>
          <w:rFonts w:ascii="Times New Roman" w:hAnsi="Times New Roman" w:eastAsia="Arial" w:cs="Times New Roman"/>
          <w:b/>
          <w:sz w:val="24"/>
          <w:szCs w:val="24"/>
        </w:rPr>
        <w:t>Ciência da Informação</w:t>
      </w:r>
      <w:r>
        <w:rPr>
          <w:rFonts w:ascii="Times New Roman" w:hAnsi="Times New Roman" w:eastAsia="Arial" w:cs="Times New Roman"/>
          <w:sz w:val="24"/>
          <w:szCs w:val="24"/>
        </w:rPr>
        <w:t>, v. 39, n. 2, p. 84-91, 2011. Disponível em: http://revista.ibict.br/ciinf/index.php/ciinf/article/view/1721. Acesso em: 2 mar. 2024.</w:t>
      </w:r>
    </w:p>
    <w:p w14:paraId="0C1B3547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</w:p>
    <w:p w14:paraId="568EDC51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(8) para dissertação ou tese:</w:t>
      </w:r>
    </w:p>
    <w:p w14:paraId="3B50B67B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SOBRENOME, Nome. </w:t>
      </w:r>
      <w:r>
        <w:rPr>
          <w:rFonts w:ascii="Times New Roman" w:hAnsi="Times New Roman" w:eastAsia="Arial" w:cs="Times New Roman"/>
          <w:b/>
          <w:sz w:val="24"/>
          <w:szCs w:val="24"/>
        </w:rPr>
        <w:t>Título:</w:t>
      </w:r>
      <w:r>
        <w:rPr>
          <w:rFonts w:ascii="Times New Roman" w:hAnsi="Times New Roman" w:eastAsia="Arial" w:cs="Times New Roman"/>
          <w:sz w:val="24"/>
          <w:szCs w:val="24"/>
        </w:rPr>
        <w:t xml:space="preserve"> subtítulo. ano. Dissertação ou Tese (grau e curso de especialidade) – Departamento acadêmico, Universidade, Cidade, ano.</w:t>
      </w:r>
    </w:p>
    <w:p w14:paraId="5D5FA06E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</w:p>
    <w:p w14:paraId="6D169600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PEREIRA, R. </w:t>
      </w:r>
      <w:r>
        <w:rPr>
          <w:rFonts w:ascii="Times New Roman" w:hAnsi="Times New Roman" w:eastAsia="Arial" w:cs="Times New Roman"/>
          <w:b/>
          <w:sz w:val="24"/>
          <w:szCs w:val="24"/>
        </w:rPr>
        <w:t>Espaço Interativo (Ei!):</w:t>
      </w:r>
      <w:r>
        <w:rPr>
          <w:rFonts w:ascii="Times New Roman" w:hAnsi="Times New Roman" w:eastAsia="Arial" w:cs="Times New Roman"/>
          <w:sz w:val="24"/>
          <w:szCs w:val="24"/>
        </w:rPr>
        <w:t xml:space="preserve"> o portal de relacionamento como suporte e estímulo à relação universidade-empresa. 2009. Dissertação (Mestrado em Engenharia de Produção) - Centro Tecnológico, Universidade Federal de Santa Catarina, Florianópolis, 2009.</w:t>
      </w:r>
    </w:p>
    <w:p w14:paraId="5E6EE2C7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</w:p>
    <w:p w14:paraId="7CD02104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(9) para publicações na Internet:</w:t>
      </w:r>
    </w:p>
    <w:p w14:paraId="38477959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SOBRENOME, Nome. </w:t>
      </w:r>
      <w:r>
        <w:rPr>
          <w:rFonts w:ascii="Times New Roman" w:hAnsi="Times New Roman" w:eastAsia="Arial" w:cs="Times New Roman"/>
          <w:b/>
          <w:sz w:val="24"/>
          <w:szCs w:val="24"/>
        </w:rPr>
        <w:t>Título</w:t>
      </w:r>
      <w:r>
        <w:rPr>
          <w:rFonts w:ascii="Times New Roman" w:hAnsi="Times New Roman" w:eastAsia="Arial" w:cs="Times New Roman"/>
          <w:sz w:val="24"/>
          <w:szCs w:val="24"/>
        </w:rPr>
        <w:t>. Cidade: Organização, ano. Disponível em: http://***. Acesso em: dia (não incluir o zero à esquerda) mês (usar abreviações) ano.</w:t>
      </w:r>
    </w:p>
    <w:p w14:paraId="1C32D50C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</w:p>
    <w:p w14:paraId="3D45B2CE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CIEGLINSKI, A. </w:t>
      </w:r>
      <w:r>
        <w:rPr>
          <w:rFonts w:ascii="Times New Roman" w:hAnsi="Times New Roman" w:eastAsia="Arial" w:cs="Times New Roman"/>
          <w:b/>
          <w:sz w:val="24"/>
          <w:szCs w:val="24"/>
        </w:rPr>
        <w:t>Bíblia é o livro mais lido e Monteiro Lobato o escritor mais admirado.</w:t>
      </w:r>
      <w:r>
        <w:rPr>
          <w:rFonts w:ascii="Times New Roman" w:hAnsi="Times New Roman" w:eastAsia="Arial" w:cs="Times New Roman"/>
          <w:sz w:val="24"/>
          <w:szCs w:val="24"/>
        </w:rPr>
        <w:t xml:space="preserve"> [</w:t>
      </w:r>
      <w:r>
        <w:rPr>
          <w:rFonts w:ascii="Times New Roman" w:hAnsi="Times New Roman" w:eastAsia="Arial" w:cs="Times New Roman"/>
          <w:i/>
          <w:sz w:val="24"/>
          <w:szCs w:val="24"/>
        </w:rPr>
        <w:t>S.l.: s.n.</w:t>
      </w:r>
      <w:r>
        <w:rPr>
          <w:rFonts w:ascii="Times New Roman" w:hAnsi="Times New Roman" w:eastAsia="Arial" w:cs="Times New Roman"/>
          <w:sz w:val="24"/>
          <w:szCs w:val="24"/>
        </w:rPr>
        <w:t>], 2012. Disponível em: http://www.ofaj.com.br/noticias_conteudo.php?cod=339. Acesso em: 1 mar. 2014.</w:t>
      </w:r>
    </w:p>
    <w:p w14:paraId="7CE94C72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</w:p>
    <w:p w14:paraId="0545351C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>(10) Trabalhos apresentados em congressos, seminários etc.</w:t>
      </w:r>
    </w:p>
    <w:p w14:paraId="00DA1F85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</w:p>
    <w:p w14:paraId="2D5A333B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SOBRENOME, Nome. Título: subtítulo (se houver). </w:t>
      </w:r>
      <w:r>
        <w:rPr>
          <w:rFonts w:ascii="Times New Roman" w:hAnsi="Times New Roman" w:eastAsia="Arial" w:cs="Times New Roman"/>
          <w:i/>
          <w:sz w:val="24"/>
          <w:szCs w:val="24"/>
        </w:rPr>
        <w:t>In</w:t>
      </w:r>
      <w:r>
        <w:rPr>
          <w:rFonts w:ascii="Times New Roman" w:hAnsi="Times New Roman" w:eastAsia="Arial" w:cs="Times New Roman"/>
          <w:sz w:val="24"/>
          <w:szCs w:val="24"/>
        </w:rPr>
        <w:t xml:space="preserve">: NOME DO EVENTO EM MAÍUSCULA, numeração do evento em arábico (se houver), ano, local (cidade). </w:t>
      </w:r>
      <w:r>
        <w:rPr>
          <w:rFonts w:ascii="Times New Roman" w:hAnsi="Times New Roman" w:eastAsia="Arial" w:cs="Times New Roman"/>
          <w:b/>
          <w:sz w:val="24"/>
          <w:szCs w:val="24"/>
        </w:rPr>
        <w:t xml:space="preserve">Título do documento </w:t>
      </w:r>
      <w:r>
        <w:rPr>
          <w:rFonts w:ascii="Times New Roman" w:hAnsi="Times New Roman" w:eastAsia="Arial" w:cs="Times New Roman"/>
          <w:sz w:val="24"/>
          <w:szCs w:val="24"/>
        </w:rPr>
        <w:t xml:space="preserve">[...]. Local: editora, data de publicação. p. inicial-final. </w:t>
      </w:r>
    </w:p>
    <w:p w14:paraId="66FB1484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</w:p>
    <w:p w14:paraId="437022DC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AMARAL, M. S.; PINHO, J. A. G. Sociedade da informação e democracia: procurando a accountability em portais municipais da Bahia. </w:t>
      </w:r>
      <w:r>
        <w:rPr>
          <w:rFonts w:ascii="Times New Roman" w:hAnsi="Times New Roman" w:eastAsia="Arial" w:cs="Times New Roman"/>
          <w:i/>
          <w:sz w:val="24"/>
          <w:szCs w:val="24"/>
        </w:rPr>
        <w:t>In:</w:t>
      </w:r>
      <w:r>
        <w:rPr>
          <w:rFonts w:ascii="Times New Roman" w:hAnsi="Times New Roman" w:eastAsia="Arial" w:cs="Times New Roman"/>
          <w:sz w:val="24"/>
          <w:szCs w:val="24"/>
        </w:rPr>
        <w:t xml:space="preserve"> ENCONTRO DA ASSOCIAÇÃO NACIONAL DE PÓS-GRADUAÇÃO E PESQUISA EM ADMINISTRAÇÃO, 32., 2008, Rio de Janeiro. </w:t>
      </w:r>
      <w:r>
        <w:rPr>
          <w:rFonts w:ascii="Times New Roman" w:hAnsi="Times New Roman" w:eastAsia="Arial" w:cs="Times New Roman"/>
          <w:b/>
          <w:sz w:val="24"/>
          <w:szCs w:val="24"/>
        </w:rPr>
        <w:t xml:space="preserve">Anais </w:t>
      </w:r>
      <w:r>
        <w:rPr>
          <w:rFonts w:ascii="Times New Roman" w:hAnsi="Times New Roman" w:eastAsia="Arial" w:cs="Times New Roman"/>
          <w:bCs/>
          <w:sz w:val="24"/>
          <w:szCs w:val="24"/>
        </w:rPr>
        <w:t>[...].</w:t>
      </w:r>
      <w:r>
        <w:rPr>
          <w:rFonts w:ascii="Times New Roman" w:hAnsi="Times New Roman" w:eastAsia="Arial" w:cs="Times New Roman"/>
          <w:sz w:val="24"/>
          <w:szCs w:val="24"/>
        </w:rPr>
        <w:t xml:space="preserve"> Rio de Janeiro: EnANPAD, 2008. p. 16-19.</w:t>
      </w:r>
    </w:p>
    <w:p w14:paraId="13EA697C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</w:p>
    <w:p w14:paraId="2440F7FC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b/>
          <w:spacing w:val="-2"/>
          <w:sz w:val="24"/>
          <w:szCs w:val="24"/>
        </w:rPr>
        <w:t xml:space="preserve">(11) Trabalhos apresentados em congressos, seminários etc., em formato eletrônico: </w:t>
      </w:r>
    </w:p>
    <w:p w14:paraId="65D44DE4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</w:p>
    <w:p w14:paraId="69FE34F1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SOBRENOME, Nome. Título do artigo: subtítulo (se houver). </w:t>
      </w:r>
      <w:r>
        <w:rPr>
          <w:rFonts w:ascii="Times New Roman" w:hAnsi="Times New Roman" w:eastAsia="Arial" w:cs="Times New Roman"/>
          <w:i/>
          <w:sz w:val="24"/>
          <w:szCs w:val="24"/>
        </w:rPr>
        <w:t>In</w:t>
      </w:r>
      <w:r>
        <w:rPr>
          <w:rFonts w:ascii="Times New Roman" w:hAnsi="Times New Roman" w:eastAsia="Arial" w:cs="Times New Roman"/>
          <w:sz w:val="24"/>
          <w:szCs w:val="24"/>
        </w:rPr>
        <w:t xml:space="preserve">: NOME DO EVENTO, numeração do evento (se houver), ano e local (cidade) de realização. </w:t>
      </w:r>
      <w:r>
        <w:rPr>
          <w:rFonts w:ascii="Times New Roman" w:hAnsi="Times New Roman" w:eastAsia="Arial" w:cs="Times New Roman"/>
          <w:b/>
          <w:sz w:val="24"/>
          <w:szCs w:val="24"/>
        </w:rPr>
        <w:t>Título do documento</w:t>
      </w:r>
      <w:r>
        <w:rPr>
          <w:rFonts w:ascii="Times New Roman" w:hAnsi="Times New Roman" w:eastAsia="Arial" w:cs="Times New Roman"/>
          <w:sz w:val="24"/>
          <w:szCs w:val="24"/>
        </w:rPr>
        <w:t>. Local: editora, data de publicação. páginas inicial e final da parte referenciada. Disponível em: http://***. Acesso em: dia (não incluir o zero à esquerda) mês (usar abreviações) ano.</w:t>
      </w:r>
    </w:p>
    <w:p w14:paraId="1AD40837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</w:p>
    <w:p w14:paraId="52256E40">
      <w:pPr>
        <w:tabs>
          <w:tab w:val="left" w:pos="851"/>
        </w:tabs>
        <w:spacing w:before="0"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GAUZ, V.; Pinheiro, L. V. R. Fluxo da informação entre colecionadores, escribas e cientistas árabes na pré-instititucionalização da ciência, séculos IV ao XV. </w:t>
      </w:r>
      <w:r>
        <w:rPr>
          <w:rFonts w:ascii="Times New Roman" w:hAnsi="Times New Roman" w:eastAsia="Arial" w:cs="Times New Roman"/>
          <w:i/>
          <w:sz w:val="24"/>
          <w:szCs w:val="24"/>
        </w:rPr>
        <w:t>In</w:t>
      </w:r>
      <w:r>
        <w:rPr>
          <w:rFonts w:ascii="Times New Roman" w:hAnsi="Times New Roman" w:eastAsia="Arial" w:cs="Times New Roman"/>
          <w:sz w:val="24"/>
          <w:szCs w:val="24"/>
        </w:rPr>
        <w:t xml:space="preserve">: ENCONTRO NACIONAL DE PESQUISA EM CIÊNCIA DA INFORMAÇÃO, 11., 2010, Rio de Janeiro. </w:t>
      </w:r>
      <w:r>
        <w:rPr>
          <w:rFonts w:ascii="Times New Roman" w:hAnsi="Times New Roman" w:eastAsia="Arial" w:cs="Times New Roman"/>
          <w:b/>
          <w:sz w:val="24"/>
          <w:szCs w:val="24"/>
        </w:rPr>
        <w:t>Anais eletrônicos</w:t>
      </w:r>
      <w:r>
        <w:rPr>
          <w:rFonts w:ascii="Times New Roman" w:hAnsi="Times New Roman" w:eastAsia="Arial" w:cs="Times New Roman"/>
          <w:bCs/>
          <w:sz w:val="24"/>
          <w:szCs w:val="24"/>
        </w:rPr>
        <w:t xml:space="preserve"> [...]</w:t>
      </w:r>
      <w:r>
        <w:rPr>
          <w:rFonts w:ascii="Times New Roman" w:hAnsi="Times New Roman" w:eastAsia="Arial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Arial" w:cs="Times New Roman"/>
          <w:sz w:val="24"/>
          <w:szCs w:val="24"/>
        </w:rPr>
        <w:t>Rio de Janeiro: Unirio, 2010. Disponível em: http://congresso.ibict.br/index.php/enancib/xienancib/paper/view/394/330. Acesso em: 20 mar. 2024.</w:t>
      </w:r>
    </w:p>
    <w:p w14:paraId="7225C26E">
      <w:pPr>
        <w:tabs>
          <w:tab w:val="left" w:pos="851"/>
        </w:tabs>
        <w:spacing w:before="0" w:after="0" w:line="360" w:lineRule="auto"/>
        <w:rPr>
          <w:rFonts w:ascii="Times New Roman" w:hAnsi="Times New Roman" w:eastAsia="Arial" w:cs="Times New Roman"/>
          <w:spacing w:val="-2"/>
          <w:sz w:val="24"/>
          <w:szCs w:val="24"/>
        </w:rPr>
      </w:pPr>
    </w:p>
    <w:p w14:paraId="7BF9511A">
      <w:pPr>
        <w:tabs>
          <w:tab w:val="left" w:pos="851"/>
        </w:tabs>
        <w:spacing w:before="0" w:after="0" w:line="36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>Observar o seguinte:</w:t>
      </w:r>
    </w:p>
    <w:p w14:paraId="4A894D69">
      <w:pPr>
        <w:tabs>
          <w:tab w:val="left" w:pos="851"/>
        </w:tabs>
        <w:spacing w:before="0" w:after="0" w:line="240" w:lineRule="auto"/>
        <w:ind w:left="567" w:hanging="283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>1) Os títulos dos periódicos devem ser indicados por extenso.</w:t>
      </w:r>
    </w:p>
    <w:p w14:paraId="4816D3E0">
      <w:pPr>
        <w:tabs>
          <w:tab w:val="left" w:pos="851"/>
        </w:tabs>
        <w:spacing w:before="0" w:after="0" w:line="240" w:lineRule="auto"/>
        <w:ind w:left="567" w:hanging="283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>2) Referências com autores e datas coincidentes, usa-se o título do documento para ordenação e, depois, acrescenta-se uma letra minúscula após a data, sem espaçamento.</w:t>
      </w:r>
    </w:p>
    <w:p w14:paraId="741436FA">
      <w:pPr>
        <w:tabs>
          <w:tab w:val="left" w:pos="851"/>
        </w:tabs>
        <w:spacing w:before="0" w:after="0" w:line="240" w:lineRule="auto"/>
        <w:ind w:left="567" w:hanging="283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3) Referências com quatro ou mais autores, indica-se apenas o primeiro, acrescentando-se a expressão 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et al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.</w:t>
      </w:r>
    </w:p>
    <w:p w14:paraId="7DC21377">
      <w:pPr>
        <w:tabs>
          <w:tab w:val="left" w:pos="851"/>
        </w:tabs>
        <w:spacing w:before="0" w:after="0" w:line="240" w:lineRule="auto"/>
        <w:ind w:left="567" w:hanging="283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  <w:r>
        <w:rPr>
          <w:rFonts w:ascii="Times New Roman" w:hAnsi="Times New Roman" w:eastAsia="Arial" w:cs="Times New Roman"/>
          <w:spacing w:val="-2"/>
          <w:sz w:val="24"/>
          <w:szCs w:val="24"/>
        </w:rPr>
        <w:t>4) Os termos “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apud”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, “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 xml:space="preserve">In” 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>e “</w:t>
      </w:r>
      <w:r>
        <w:rPr>
          <w:rFonts w:ascii="Times New Roman" w:hAnsi="Times New Roman" w:eastAsia="Arial" w:cs="Times New Roman"/>
          <w:i/>
          <w:spacing w:val="-2"/>
          <w:sz w:val="24"/>
          <w:szCs w:val="24"/>
        </w:rPr>
        <w:t>et al.”</w:t>
      </w:r>
      <w:r>
        <w:rPr>
          <w:rFonts w:ascii="Times New Roman" w:hAnsi="Times New Roman" w:eastAsia="Arial" w:cs="Times New Roman"/>
          <w:spacing w:val="-2"/>
          <w:sz w:val="24"/>
          <w:szCs w:val="24"/>
        </w:rPr>
        <w:t xml:space="preserve"> devem ser grafados em itálico.</w:t>
      </w:r>
    </w:p>
    <w:p w14:paraId="1DEC7943">
      <w:pPr>
        <w:tabs>
          <w:tab w:val="left" w:pos="851"/>
        </w:tabs>
        <w:spacing w:before="0" w:after="0" w:line="240" w:lineRule="auto"/>
        <w:jc w:val="both"/>
        <w:rPr>
          <w:rFonts w:ascii="Times New Roman" w:hAnsi="Times New Roman" w:eastAsia="Arial" w:cs="Times New Roman"/>
          <w:spacing w:val="-2"/>
          <w:sz w:val="24"/>
          <w:szCs w:val="24"/>
        </w:rPr>
      </w:pPr>
    </w:p>
    <w:p w14:paraId="6FEEF6BD">
      <w:pPr>
        <w:shd w:val="clear" w:color="auto" w:fill="FFFFFF" w:themeFill="background1"/>
        <w:spacing w:before="0" w:after="0" w:line="360" w:lineRule="auto"/>
        <w:ind w:firstLine="851"/>
        <w:jc w:val="both"/>
        <w:rPr>
          <w:rFonts w:ascii="Times New Roman" w:hAnsi="Times New Roman" w:eastAsia="Arial" w:cs="Times New Roman"/>
          <w:b/>
          <w:spacing w:val="-2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"/>
      </w:footnotePr>
      <w:pgSz w:w="11906" w:h="16838"/>
      <w:pgMar w:top="1701" w:right="1134" w:bottom="1134" w:left="1701" w:header="489" w:footer="709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1"/>
    <w:family w:val="roman"/>
    <w:pitch w:val="default"/>
    <w:sig w:usb0="E4002EFF" w:usb1="C200247B" w:usb2="00000009" w:usb3="00000000" w:csb0="200001FF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ArialMT2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74950">
    <w:pPr>
      <w:pStyle w:val="14"/>
      <w:jc w:val="right"/>
    </w:pPr>
    <w:r>
      <w:fldChar w:fldCharType="begin"/>
    </w:r>
    <w:r>
      <w:fldChar w:fldCharType="separate"/>
    </w:r>
    <w:r>
      <w:fldChar w:fldCharType="end"/>
    </w:r>
    <w:sdt>
      <w:sdtPr>
        <w:id w:val="147474210"/>
      </w:sdtPr>
      <w:sdtContent>
        <w:r>
          <w:t>PAGE   \* MERGEFORMAT8</w:t>
        </w:r>
      </w:sdtContent>
    </w:sdt>
  </w:p>
  <w:p w14:paraId="01C2BB35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7EB8B">
    <w:pPr>
      <w:pStyle w:val="14"/>
      <w:jc w:val="right"/>
    </w:pPr>
    <w:r>
      <w:fldChar w:fldCharType="begin"/>
    </w:r>
    <w:r>
      <w:fldChar w:fldCharType="separate"/>
    </w:r>
    <w:r>
      <w:fldChar w:fldCharType="end"/>
    </w:r>
    <w:sdt>
      <w:sdtPr>
        <w:id w:val="-1367900814"/>
      </w:sdtPr>
      <w:sdtContent>
        <w:r>
          <w:t>PAGE   \* MERGEFORMAT8</w:t>
        </w:r>
      </w:sdtContent>
    </w:sdt>
  </w:p>
  <w:p w14:paraId="5A2B7385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B3A28">
    <w:pPr>
      <w:pStyle w:val="14"/>
      <w:jc w:val="right"/>
    </w:pPr>
    <w:r>
      <w:fldChar w:fldCharType="begin"/>
    </w:r>
    <w:r>
      <w:fldChar w:fldCharType="separate"/>
    </w:r>
    <w:r>
      <w:fldChar w:fldCharType="end"/>
    </w:r>
    <w:sdt>
      <w:sdtPr>
        <w:id w:val="147471065"/>
      </w:sdtPr>
      <w:sdtContent>
        <w:r>
          <w:t>PAGE   \* MERGEFORMAT8</w:t>
        </w:r>
      </w:sdtContent>
    </w:sdt>
  </w:p>
  <w:p w14:paraId="5FBDCC1E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59" w:lineRule="auto"/>
      </w:pPr>
      <w:r>
        <w:separator/>
      </w:r>
    </w:p>
  </w:footnote>
  <w:footnote w:type="continuationSeparator" w:id="5">
    <w:p>
      <w:pPr>
        <w:spacing w:before="0" w:after="0" w:line="259" w:lineRule="auto"/>
      </w:pPr>
      <w:r>
        <w:continuationSeparator/>
      </w:r>
    </w:p>
  </w:footnote>
  <w:footnote w:id="0">
    <w:p w14:paraId="2BF01270">
      <w:pPr>
        <w:pStyle w:val="17"/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18"/>
        </w:rPr>
        <w:footnoteRef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Acrescente em nota de rodapé a sua formação (em andamento ou concluída) e a instituição de vínculo de cada autor. E-mail: xxx </w:t>
      </w:r>
    </w:p>
  </w:footnote>
  <w:footnote w:id="1">
    <w:p w14:paraId="399BF48F">
      <w:pPr>
        <w:pStyle w:val="17"/>
        <w:ind w:left="142" w:hanging="142"/>
        <w:jc w:val="both"/>
        <w:rPr>
          <w:rFonts w:ascii="Times New Roman" w:hAnsi="Times New Roman" w:cs="Times New Roman"/>
          <w:sz w:val="22"/>
        </w:rPr>
      </w:pPr>
      <w:r>
        <w:rPr>
          <w:rStyle w:val="18"/>
        </w:rPr>
        <w:footnoteRef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A citação direta deverá ser transcrita tal como consta no documento original, não sendo necessário colocar a expressão “grifo do autor” nos casos em que haja destaque de expressões no texto original (atualização da NBR 10520 de 2023).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99E37">
    <w:pPr>
      <w:pStyle w:val="13"/>
      <w:tabs>
        <w:tab w:val="clear" w:pos="4252"/>
        <w:tab w:val="clear" w:pos="8504"/>
      </w:tabs>
      <w:jc w:val="center"/>
      <w:rPr>
        <w:rFonts w:ascii="Calibri Light" w:hAnsi="Calibri Light"/>
        <w:color w:val="7F7F7F" w:themeColor="background1" w:themeShade="80"/>
        <w:sz w:val="20"/>
        <w:szCs w:val="20"/>
      </w:rPr>
    </w:pPr>
    <w:r>
      <w:rPr>
        <w:rFonts w:hint="default"/>
        <w:szCs w:val="20"/>
        <w:lang w:val="pt-BR"/>
      </w:rPr>
      <w:drawing>
        <wp:inline distT="0" distB="0" distL="114300" distR="114300">
          <wp:extent cx="4755515" cy="1440180"/>
          <wp:effectExtent l="0" t="0" r="0" b="6985"/>
          <wp:docPr id="4" name="Imagem 4" descr="Logo em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Logo em PNG"/>
                  <pic:cNvPicPr>
                    <a:picLocks noChangeAspect="1"/>
                  </pic:cNvPicPr>
                </pic:nvPicPr>
                <pic:blipFill>
                  <a:blip r:embed="rId1"/>
                  <a:srcRect t="19336" b="21884"/>
                  <a:stretch>
                    <a:fillRect/>
                  </a:stretch>
                </pic:blipFill>
                <pic:spPr>
                  <a:xfrm>
                    <a:off x="0" y="0"/>
                    <a:ext cx="4755515" cy="1440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DDC8D">
    <w:pPr>
      <w:pStyle w:val="13"/>
    </w:pPr>
    <w:r>
      <w:drawing>
        <wp:inline distT="0" distB="0" distL="0" distR="0">
          <wp:extent cx="5762625" cy="1233805"/>
          <wp:effectExtent l="0" t="0" r="0" b="0"/>
          <wp:docPr id="1" name="Imagem 1 Copy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 Copy 2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2625" cy="1233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_Copy_4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1DBAD">
    <w:pPr>
      <w:pStyle w:val="13"/>
      <w:tabs>
        <w:tab w:val="clear" w:pos="4252"/>
        <w:tab w:val="clear" w:pos="8504"/>
      </w:tabs>
      <w:jc w:val="center"/>
      <w:rPr>
        <w:rFonts w:ascii="Calibri Light" w:hAnsi="Calibri Light"/>
        <w:color w:val="7F7F7F" w:themeColor="background1" w:themeShade="80"/>
        <w:sz w:val="20"/>
        <w:szCs w:val="20"/>
      </w:rPr>
    </w:pPr>
    <w:r>
      <w:drawing>
        <wp:inline distT="0" distB="0" distL="0" distR="0">
          <wp:extent cx="5762625" cy="1233805"/>
          <wp:effectExtent l="0" t="0" r="0" b="0"/>
          <wp:docPr id="3" name="Imagem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2625" cy="1233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D1269F"/>
    <w:multiLevelType w:val="multilevel"/>
    <w:tmpl w:val="48D1269F"/>
    <w:lvl w:ilvl="0" w:tentative="0">
      <w:start w:val="1"/>
      <w:numFmt w:val="upperLetter"/>
      <w:lvlText w:val="%1."/>
      <w:lvlJc w:val="left"/>
      <w:pPr>
        <w:tabs>
          <w:tab w:val="left" w:pos="0"/>
        </w:tabs>
        <w:ind w:left="0" w:firstLine="0"/>
      </w:pPr>
    </w:lvl>
    <w:lvl w:ilvl="1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autoHyphenation/>
  <w:footnotePr>
    <w:footnote w:id="4"/>
    <w:footnote w:id="5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266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nhideWhenUsed="0" w:uiPriority="0" w:semiHidden="0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29" w:semiHidden="0" w:name="Quot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240" w:after="240" w:line="360" w:lineRule="auto"/>
      <w:outlineLvl w:val="0"/>
    </w:pPr>
    <w:rPr>
      <w:rFonts w:ascii="Times New Roman" w:hAnsi="Times New Roman" w:eastAsiaTheme="majorEastAsia" w:cstheme="majorBidi"/>
      <w:b/>
      <w:bCs/>
      <w:color w:val="000000" w:themeColor="text1"/>
      <w:sz w:val="24"/>
      <w:szCs w:val="2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5" w:themeColor="accent1" w:themeShade="BF"/>
      <w:sz w:val="26"/>
      <w:szCs w:val="26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ndnote reference"/>
    <w:uiPriority w:val="0"/>
    <w:rPr>
      <w:vertAlign w:val="superscript"/>
    </w:rPr>
  </w:style>
  <w:style w:type="character" w:styleId="8">
    <w:name w:val="footnote reference"/>
    <w:uiPriority w:val="0"/>
    <w:rPr>
      <w:vertAlign w:val="superscript"/>
    </w:rPr>
  </w:style>
  <w:style w:type="character" w:styleId="9">
    <w:name w:val="Hyperlink"/>
    <w:basedOn w:val="5"/>
    <w:unhideWhenUsed/>
    <w:qFormat/>
    <w:uiPriority w:val="99"/>
    <w:rPr>
      <w:color w:val="0563C1" w:themeColor="hyperlink"/>
      <w:u w:val="single"/>
    </w:rPr>
  </w:style>
  <w:style w:type="paragraph" w:styleId="10">
    <w:name w:val="List"/>
    <w:basedOn w:val="11"/>
    <w:uiPriority w:val="0"/>
    <w:rPr>
      <w:rFonts w:cs="Lohit Devanagari"/>
    </w:rPr>
  </w:style>
  <w:style w:type="paragraph" w:styleId="11">
    <w:name w:val="Body Text"/>
    <w:basedOn w:val="1"/>
    <w:uiPriority w:val="0"/>
    <w:pPr>
      <w:spacing w:before="0" w:after="140" w:line="276" w:lineRule="auto"/>
    </w:pPr>
  </w:style>
  <w:style w:type="paragraph" w:styleId="12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eader"/>
    <w:basedOn w:val="1"/>
    <w:link w:val="19"/>
    <w:unhideWhenUsed/>
    <w:qFormat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4">
    <w:name w:val="footer"/>
    <w:basedOn w:val="1"/>
    <w:link w:val="20"/>
    <w:unhideWhenUsed/>
    <w:qFormat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5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6">
    <w:name w:val="Balloon Text"/>
    <w:basedOn w:val="1"/>
    <w:link w:val="21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footnote text"/>
    <w:basedOn w:val="1"/>
    <w:link w:val="27"/>
    <w:semiHidden/>
    <w:unhideWhenUsed/>
    <w:qFormat/>
    <w:uiPriority w:val="99"/>
    <w:pPr>
      <w:spacing w:before="0" w:after="0" w:line="240" w:lineRule="auto"/>
    </w:pPr>
    <w:rPr>
      <w:sz w:val="20"/>
      <w:szCs w:val="20"/>
    </w:rPr>
  </w:style>
  <w:style w:type="character" w:customStyle="1" w:styleId="18">
    <w:name w:val="Footnote Characters"/>
    <w:basedOn w:val="5"/>
    <w:semiHidden/>
    <w:unhideWhenUsed/>
    <w:qFormat/>
    <w:uiPriority w:val="99"/>
    <w:rPr>
      <w:vertAlign w:val="superscript"/>
    </w:rPr>
  </w:style>
  <w:style w:type="character" w:customStyle="1" w:styleId="19">
    <w:name w:val="Cabeçalho Char"/>
    <w:basedOn w:val="5"/>
    <w:link w:val="13"/>
    <w:qFormat/>
    <w:uiPriority w:val="99"/>
  </w:style>
  <w:style w:type="character" w:customStyle="1" w:styleId="20">
    <w:name w:val="Rodapé Char"/>
    <w:basedOn w:val="5"/>
    <w:link w:val="14"/>
    <w:qFormat/>
    <w:uiPriority w:val="99"/>
  </w:style>
  <w:style w:type="character" w:customStyle="1" w:styleId="21">
    <w:name w:val="Texto de balão Char"/>
    <w:basedOn w:val="5"/>
    <w:link w:val="1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2">
    <w:name w:val="Título 1 Char"/>
    <w:basedOn w:val="5"/>
    <w:link w:val="2"/>
    <w:qFormat/>
    <w:uiPriority w:val="9"/>
    <w:rPr>
      <w:rFonts w:ascii="Times New Roman" w:hAnsi="Times New Roman" w:eastAsiaTheme="majorEastAsia" w:cstheme="majorBidi"/>
      <w:b/>
      <w:bCs/>
      <w:color w:val="000000" w:themeColor="text1"/>
      <w:sz w:val="24"/>
      <w:szCs w:val="28"/>
    </w:rPr>
  </w:style>
  <w:style w:type="character" w:customStyle="1" w:styleId="23">
    <w:name w:val="Título 2 Char"/>
    <w:basedOn w:val="5"/>
    <w:link w:val="3"/>
    <w:semiHidden/>
    <w:qFormat/>
    <w:uiPriority w:val="9"/>
    <w:rPr>
      <w:rFonts w:asciiTheme="majorHAnsi" w:hAnsiTheme="majorHAnsi" w:eastAsiaTheme="majorEastAsia" w:cstheme="majorBidi"/>
      <w:color w:val="2E75B5" w:themeColor="accent1" w:themeShade="BF"/>
      <w:sz w:val="26"/>
      <w:szCs w:val="26"/>
    </w:rPr>
  </w:style>
  <w:style w:type="character" w:customStyle="1" w:styleId="24">
    <w:name w:val="Título 3 Char"/>
    <w:basedOn w:val="5"/>
    <w:link w:val="4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customStyle="1" w:styleId="25">
    <w:name w:val="Citação Char"/>
    <w:basedOn w:val="5"/>
    <w:link w:val="26"/>
    <w:qFormat/>
    <w:uiPriority w:val="29"/>
    <w:rPr>
      <w:rFonts w:ascii="Times New Roman" w:hAnsi="Times New Roman" w:eastAsia="Arial" w:cs="Times New Roman"/>
      <w:iCs/>
      <w:color w:val="000000" w:themeColor="text1"/>
    </w:rPr>
  </w:style>
  <w:style w:type="paragraph" w:styleId="26">
    <w:name w:val="Quote"/>
    <w:basedOn w:val="1"/>
    <w:next w:val="1"/>
    <w:link w:val="25"/>
    <w:qFormat/>
    <w:uiPriority w:val="29"/>
    <w:pPr>
      <w:tabs>
        <w:tab w:val="left" w:pos="851"/>
      </w:tabs>
      <w:spacing w:before="0" w:after="0" w:line="240" w:lineRule="auto"/>
      <w:ind w:left="2268"/>
      <w:jc w:val="both"/>
    </w:pPr>
    <w:rPr>
      <w:rFonts w:ascii="Times New Roman" w:hAnsi="Times New Roman" w:eastAsia="Arial" w:cs="Times New Roman"/>
      <w:iCs/>
      <w:color w:val="000000" w:themeColor="text1"/>
    </w:rPr>
  </w:style>
  <w:style w:type="character" w:customStyle="1" w:styleId="27">
    <w:name w:val="Texto de nota de rodapé Char"/>
    <w:basedOn w:val="5"/>
    <w:link w:val="17"/>
    <w:semiHidden/>
    <w:qFormat/>
    <w:uiPriority w:val="99"/>
    <w:rPr>
      <w:rFonts w:asciiTheme="minorHAnsi" w:hAnsiTheme="minorHAnsi" w:eastAsiaTheme="minorEastAsia" w:cstheme="minorBidi"/>
    </w:rPr>
  </w:style>
  <w:style w:type="character" w:customStyle="1" w:styleId="28">
    <w:name w:val="fontstyle01"/>
    <w:basedOn w:val="5"/>
    <w:qFormat/>
    <w:uiPriority w:val="0"/>
    <w:rPr>
      <w:rFonts w:ascii="ArialMT2" w:hAnsi="ArialMT2"/>
      <w:color w:val="242021"/>
      <w:sz w:val="22"/>
      <w:szCs w:val="22"/>
    </w:rPr>
  </w:style>
  <w:style w:type="character" w:customStyle="1" w:styleId="29">
    <w:name w:val="Endnote Characters"/>
    <w:qFormat/>
    <w:uiPriority w:val="0"/>
  </w:style>
  <w:style w:type="paragraph" w:customStyle="1" w:styleId="30">
    <w:name w:val="Heading"/>
    <w:basedOn w:val="1"/>
    <w:next w:val="11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31">
    <w:name w:val="Index"/>
    <w:basedOn w:val="1"/>
    <w:qFormat/>
    <w:uiPriority w:val="0"/>
    <w:pPr>
      <w:suppressLineNumbers/>
    </w:pPr>
    <w:rPr>
      <w:rFonts w:cs="Lohit Devanagari"/>
    </w:rPr>
  </w:style>
  <w:style w:type="paragraph" w:customStyle="1" w:styleId="32">
    <w:name w:val="Header and Footer"/>
    <w:basedOn w:val="1"/>
    <w:qFormat/>
    <w:uiPriority w:val="0"/>
  </w:style>
  <w:style w:type="paragraph" w:customStyle="1" w:styleId="33">
    <w:name w:val="Texto"/>
    <w:basedOn w:val="1"/>
    <w:qFormat/>
    <w:uiPriority w:val="0"/>
    <w:pPr>
      <w:suppressAutoHyphens/>
      <w:spacing w:before="0" w:after="0" w:line="360" w:lineRule="auto"/>
      <w:ind w:firstLine="851"/>
      <w:jc w:val="both"/>
    </w:pPr>
    <w:rPr>
      <w:rFonts w:ascii="Arial" w:hAnsi="Arial" w:eastAsia="Calibri" w:cs="Arial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DA7C4-D45D-46CF-89D9-D2E258A19C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UFRN</Company>
  <Pages>10</Pages>
  <Words>2997</Words>
  <Characters>17308</Characters>
  <Paragraphs>155</Paragraphs>
  <TotalTime>0</TotalTime>
  <ScaleCrop>false</ScaleCrop>
  <LinksUpToDate>false</LinksUpToDate>
  <CharactersWithSpaces>20210</CharactersWithSpaces>
  <Application>WPS Office_12.2.0.21546_F1E327BC-269C-435d-A152-05C5408002CA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2020-02-18T16:17:00Z</dcterms:created>
  <dc:creator>Periodicos-PC02</dc:creator>
  <cp:lastModifiedBy>PAMELA BRANDÃO</cp:lastModifiedBy>
  <dcterms:modified xsi:type="dcterms:W3CDTF">2025-06-23T16:57:27Z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0D8E1156B18F40BC95C0E9ADFEA8960C_13</vt:lpwstr>
  </property>
  <property fmtid="{D5CDD505-2E9C-101B-9397-08002B2CF9AE}" pid="3" name="KSOProductBuildVer">
    <vt:lpwstr>1046-12.2.0.21546</vt:lpwstr>
  </property>
</Properties>
</file>